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08" w:rsidRPr="00072F08" w:rsidRDefault="00072F08"/>
    <w:p w:rsidR="00072F08" w:rsidRDefault="007A4839" w:rsidP="00072F08">
      <w:pPr>
        <w:jc w:val="center"/>
        <w:rPr>
          <w:b/>
          <w:sz w:val="36"/>
          <w:szCs w:val="36"/>
        </w:rPr>
      </w:pPr>
      <w:r>
        <w:rPr>
          <w:b/>
          <w:sz w:val="36"/>
          <w:szCs w:val="36"/>
        </w:rPr>
        <w:t>A</w:t>
      </w:r>
      <w:r w:rsidR="00797656">
        <w:rPr>
          <w:b/>
          <w:sz w:val="36"/>
          <w:szCs w:val="36"/>
        </w:rPr>
        <w:t>ssessment</w:t>
      </w:r>
      <w:r>
        <w:rPr>
          <w:b/>
          <w:sz w:val="36"/>
          <w:szCs w:val="36"/>
        </w:rPr>
        <w:t xml:space="preserve"> of </w:t>
      </w:r>
      <w:r w:rsidR="00797656">
        <w:rPr>
          <w:b/>
          <w:sz w:val="36"/>
          <w:szCs w:val="36"/>
        </w:rPr>
        <w:t xml:space="preserve">the </w:t>
      </w:r>
      <w:r w:rsidR="00AA1DDC">
        <w:rPr>
          <w:b/>
          <w:sz w:val="36"/>
          <w:szCs w:val="36"/>
        </w:rPr>
        <w:t xml:space="preserve">Concentration of </w:t>
      </w:r>
      <w:r w:rsidR="00BC0908">
        <w:rPr>
          <w:b/>
          <w:sz w:val="36"/>
          <w:szCs w:val="36"/>
        </w:rPr>
        <w:t xml:space="preserve">Citrate </w:t>
      </w:r>
      <w:r w:rsidR="00797656">
        <w:rPr>
          <w:b/>
          <w:sz w:val="36"/>
          <w:szCs w:val="36"/>
        </w:rPr>
        <w:t>d</w:t>
      </w:r>
      <w:r w:rsidR="00BC0908">
        <w:rPr>
          <w:b/>
          <w:sz w:val="36"/>
          <w:szCs w:val="36"/>
        </w:rPr>
        <w:t xml:space="preserve">uring </w:t>
      </w:r>
      <w:r w:rsidR="00AA1DDC">
        <w:rPr>
          <w:b/>
          <w:sz w:val="36"/>
          <w:szCs w:val="36"/>
        </w:rPr>
        <w:t>Haemofiltration</w:t>
      </w:r>
    </w:p>
    <w:p w:rsidR="00072F08" w:rsidRDefault="00072F08" w:rsidP="00072F08">
      <w:pPr>
        <w:jc w:val="center"/>
        <w:rPr>
          <w:b/>
          <w:sz w:val="36"/>
          <w:szCs w:val="36"/>
        </w:rPr>
      </w:pPr>
    </w:p>
    <w:p w:rsidR="00072F08" w:rsidRPr="00072F08" w:rsidRDefault="00072F08" w:rsidP="00BC0908">
      <w:pPr>
        <w:jc w:val="center"/>
        <w:rPr>
          <w:b/>
          <w:sz w:val="36"/>
          <w:szCs w:val="36"/>
        </w:rPr>
      </w:pPr>
      <w:r w:rsidRPr="00072F08">
        <w:rPr>
          <w:b/>
          <w:sz w:val="36"/>
          <w:szCs w:val="36"/>
        </w:rPr>
        <w:t>(</w:t>
      </w:r>
      <w:r w:rsidR="007A4839">
        <w:rPr>
          <w:b/>
          <w:sz w:val="36"/>
          <w:szCs w:val="36"/>
        </w:rPr>
        <w:t>A</w:t>
      </w:r>
      <w:r w:rsidR="00AA1DDC">
        <w:rPr>
          <w:b/>
          <w:sz w:val="36"/>
          <w:szCs w:val="36"/>
        </w:rPr>
        <w:t>C</w:t>
      </w:r>
      <w:r w:rsidR="00BC0908">
        <w:rPr>
          <w:b/>
          <w:sz w:val="36"/>
          <w:szCs w:val="36"/>
        </w:rPr>
        <w:t>Ci</w:t>
      </w:r>
      <w:r w:rsidR="00797656">
        <w:rPr>
          <w:b/>
          <w:sz w:val="36"/>
          <w:szCs w:val="36"/>
        </w:rPr>
        <w:t>d</w:t>
      </w:r>
      <w:r w:rsidR="00BC0908">
        <w:rPr>
          <w:b/>
          <w:sz w:val="36"/>
          <w:szCs w:val="36"/>
        </w:rPr>
        <w:t xml:space="preserve"> </w:t>
      </w:r>
      <w:r w:rsidR="00AA1DDC">
        <w:rPr>
          <w:b/>
          <w:sz w:val="36"/>
          <w:szCs w:val="36"/>
        </w:rPr>
        <w:t>HF</w:t>
      </w:r>
      <w:r w:rsidRPr="00072F08">
        <w:rPr>
          <w:b/>
          <w:sz w:val="36"/>
          <w:szCs w:val="36"/>
        </w:rPr>
        <w:t>)</w:t>
      </w:r>
      <w:bookmarkStart w:id="0" w:name="_GoBack"/>
      <w:bookmarkEnd w:id="0"/>
    </w:p>
    <w:p w:rsidR="00072F08" w:rsidRDefault="00072F08">
      <w:pPr>
        <w:rPr>
          <w:b/>
        </w:rPr>
      </w:pPr>
    </w:p>
    <w:p w:rsidR="00072F08" w:rsidRDefault="00072F08">
      <w:pPr>
        <w:rPr>
          <w:b/>
        </w:rPr>
      </w:pPr>
    </w:p>
    <w:p w:rsidR="00BB3265" w:rsidRDefault="00BB3265">
      <w:pPr>
        <w:rPr>
          <w:b/>
        </w:rPr>
      </w:pPr>
    </w:p>
    <w:p w:rsidR="00BB3265" w:rsidRDefault="00BB3265">
      <w:pPr>
        <w:rPr>
          <w:b/>
        </w:rPr>
      </w:pPr>
    </w:p>
    <w:p w:rsidR="00BB3265" w:rsidRDefault="00BB3265">
      <w:pPr>
        <w:rPr>
          <w:b/>
        </w:rPr>
      </w:pPr>
    </w:p>
    <w:p w:rsidR="00BB3265" w:rsidRDefault="00BB3265">
      <w:pPr>
        <w:rPr>
          <w:b/>
        </w:rPr>
      </w:pPr>
    </w:p>
    <w:p w:rsidR="00BB3265" w:rsidRDefault="00A04ED5">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37.75pt" filled="t">
            <v:fill opacity=".5"/>
            <v:imagedata r:id="rId9" o:title="Citric acid structure"/>
          </v:shape>
        </w:pict>
      </w:r>
    </w:p>
    <w:p w:rsidR="00BB3265" w:rsidRDefault="00BB3265">
      <w:pPr>
        <w:rPr>
          <w:b/>
        </w:rPr>
      </w:pPr>
    </w:p>
    <w:p w:rsidR="00BB3265" w:rsidRDefault="00BB3265">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8F5E2B" w:rsidP="008F5E2B">
      <w:pPr>
        <w:jc w:val="center"/>
        <w:rPr>
          <w:b/>
        </w:rPr>
      </w:pPr>
      <w:r>
        <w:rPr>
          <w:b/>
        </w:rPr>
        <w:pict>
          <v:shape id="_x0000_i1026" type="#_x0000_t75" style="width:252.75pt;height:153pt">
            <v:imagedata r:id="rId10" o:title="SCICCR logo3v2 2"/>
          </v:shape>
        </w:pict>
      </w: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B538A2" w:rsidRPr="00DF4B5E" w:rsidRDefault="00072F08">
      <w:pPr>
        <w:rPr>
          <w:b/>
        </w:rPr>
      </w:pPr>
      <w:r>
        <w:br w:type="page"/>
      </w:r>
      <w:r w:rsidRPr="00DF4B5E">
        <w:rPr>
          <w:b/>
        </w:rPr>
        <w:lastRenderedPageBreak/>
        <w:t>Table of Contents</w:t>
      </w:r>
    </w:p>
    <w:p w:rsidR="00072F08" w:rsidRDefault="00072F08"/>
    <w:p w:rsidR="00326826" w:rsidRDefault="00326826">
      <w:r>
        <w:t>Chapter</w:t>
      </w:r>
      <w:r>
        <w:tab/>
      </w:r>
      <w:r>
        <w:tab/>
      </w:r>
      <w:r>
        <w:tab/>
      </w:r>
      <w:r>
        <w:tab/>
      </w:r>
      <w:r>
        <w:tab/>
      </w:r>
      <w:r>
        <w:tab/>
      </w:r>
      <w:r>
        <w:tab/>
      </w:r>
      <w:r>
        <w:tab/>
      </w:r>
      <w:r>
        <w:tab/>
        <w:t>Page</w:t>
      </w:r>
    </w:p>
    <w:p w:rsidR="00326826" w:rsidRDefault="00326826"/>
    <w:p w:rsidR="00072F08" w:rsidRDefault="00072F08" w:rsidP="00072F08">
      <w:pPr>
        <w:numPr>
          <w:ilvl w:val="0"/>
          <w:numId w:val="4"/>
        </w:numPr>
      </w:pPr>
      <w:r>
        <w:t>Study investigators</w:t>
      </w:r>
      <w:r w:rsidR="00C459F2">
        <w:tab/>
      </w:r>
      <w:r w:rsidR="00C459F2">
        <w:tab/>
      </w:r>
      <w:r w:rsidR="00C459F2">
        <w:tab/>
      </w:r>
      <w:r w:rsidR="00C459F2">
        <w:tab/>
      </w:r>
      <w:r w:rsidR="00C459F2">
        <w:tab/>
      </w:r>
      <w:r w:rsidR="00C459F2">
        <w:tab/>
        <w:t>3</w:t>
      </w:r>
    </w:p>
    <w:p w:rsidR="00072F08" w:rsidRDefault="00072F08" w:rsidP="00072F08">
      <w:pPr>
        <w:numPr>
          <w:ilvl w:val="0"/>
          <w:numId w:val="4"/>
        </w:numPr>
      </w:pPr>
      <w:r>
        <w:t>Contacts</w:t>
      </w:r>
      <w:r w:rsidR="006A5CBB">
        <w:tab/>
      </w:r>
      <w:r w:rsidR="006A5CBB">
        <w:tab/>
      </w:r>
      <w:r w:rsidR="006A5CBB">
        <w:tab/>
      </w:r>
      <w:r w:rsidR="006A5CBB">
        <w:tab/>
      </w:r>
      <w:r w:rsidR="006A5CBB">
        <w:tab/>
      </w:r>
      <w:r w:rsidR="006A5CBB">
        <w:tab/>
      </w:r>
      <w:r w:rsidR="006A5CBB">
        <w:tab/>
      </w:r>
      <w:r w:rsidR="006A5CBB">
        <w:tab/>
      </w:r>
      <w:r w:rsidR="00BB3265">
        <w:t>4</w:t>
      </w:r>
    </w:p>
    <w:p w:rsidR="00072F08" w:rsidRDefault="00072F08" w:rsidP="00072F08">
      <w:pPr>
        <w:numPr>
          <w:ilvl w:val="1"/>
          <w:numId w:val="4"/>
        </w:numPr>
      </w:pPr>
      <w:r>
        <w:t>Emergency contact</w:t>
      </w:r>
    </w:p>
    <w:p w:rsidR="00072F08" w:rsidRDefault="00072F08" w:rsidP="00072F08">
      <w:pPr>
        <w:numPr>
          <w:ilvl w:val="1"/>
          <w:numId w:val="4"/>
        </w:numPr>
      </w:pPr>
      <w:r>
        <w:t>General enquiries</w:t>
      </w:r>
    </w:p>
    <w:p w:rsidR="00072F08" w:rsidRDefault="00072F08" w:rsidP="00072F08">
      <w:pPr>
        <w:numPr>
          <w:ilvl w:val="0"/>
          <w:numId w:val="4"/>
        </w:numPr>
      </w:pPr>
      <w:r>
        <w:t>List of abbreviations</w:t>
      </w:r>
      <w:r w:rsidR="006A5CBB">
        <w:tab/>
      </w:r>
      <w:r w:rsidR="006A5CBB">
        <w:tab/>
      </w:r>
      <w:r w:rsidR="006A5CBB">
        <w:tab/>
      </w:r>
      <w:r w:rsidR="006A5CBB">
        <w:tab/>
      </w:r>
      <w:r w:rsidR="006A5CBB">
        <w:tab/>
      </w:r>
      <w:r w:rsidR="006A5CBB">
        <w:tab/>
      </w:r>
      <w:r w:rsidR="00BB3265">
        <w:t>4</w:t>
      </w:r>
    </w:p>
    <w:p w:rsidR="00072F08" w:rsidRDefault="00072F08" w:rsidP="00072F08">
      <w:pPr>
        <w:numPr>
          <w:ilvl w:val="0"/>
          <w:numId w:val="4"/>
        </w:numPr>
      </w:pPr>
      <w:r>
        <w:t>Synopsis</w:t>
      </w:r>
      <w:r w:rsidR="00326826">
        <w:tab/>
      </w:r>
      <w:r w:rsidR="00326826">
        <w:tab/>
      </w:r>
      <w:r w:rsidR="00326826">
        <w:tab/>
      </w:r>
      <w:r w:rsidR="00326826">
        <w:tab/>
      </w:r>
      <w:r w:rsidR="00326826">
        <w:tab/>
      </w:r>
      <w:r w:rsidR="00326826">
        <w:tab/>
      </w:r>
      <w:r w:rsidR="00326826">
        <w:tab/>
      </w:r>
      <w:r w:rsidR="00326826">
        <w:tab/>
      </w:r>
      <w:r w:rsidR="00BB3265">
        <w:t>5</w:t>
      </w:r>
    </w:p>
    <w:p w:rsidR="00072F08" w:rsidRDefault="00072F08" w:rsidP="00072F08">
      <w:pPr>
        <w:numPr>
          <w:ilvl w:val="0"/>
          <w:numId w:val="4"/>
        </w:numPr>
      </w:pPr>
      <w:r>
        <w:t>Administrative structure</w:t>
      </w:r>
      <w:r w:rsidR="00326826">
        <w:tab/>
      </w:r>
      <w:r w:rsidR="00326826">
        <w:tab/>
      </w:r>
      <w:r w:rsidR="00326826">
        <w:tab/>
      </w:r>
      <w:r w:rsidR="00326826">
        <w:tab/>
      </w:r>
      <w:r w:rsidR="00326826">
        <w:tab/>
      </w:r>
      <w:r w:rsidR="00326826">
        <w:tab/>
      </w:r>
      <w:r w:rsidR="00BB3265">
        <w:t>6</w:t>
      </w:r>
    </w:p>
    <w:p w:rsidR="00072F08" w:rsidRDefault="00032188" w:rsidP="00072F08">
      <w:pPr>
        <w:numPr>
          <w:ilvl w:val="0"/>
          <w:numId w:val="4"/>
        </w:numPr>
      </w:pPr>
      <w:r>
        <w:t>Funding</w:t>
      </w:r>
      <w:r w:rsidR="00326826">
        <w:tab/>
      </w:r>
      <w:r w:rsidR="00326826">
        <w:tab/>
      </w:r>
      <w:r w:rsidR="00326826">
        <w:tab/>
      </w:r>
      <w:r w:rsidR="00326826">
        <w:tab/>
      </w:r>
      <w:r w:rsidR="00326826">
        <w:tab/>
      </w:r>
      <w:r w:rsidR="00326826">
        <w:tab/>
      </w:r>
      <w:r w:rsidR="00326826">
        <w:tab/>
      </w:r>
      <w:r w:rsidR="00326826">
        <w:tab/>
      </w:r>
      <w:r w:rsidR="00BB3265">
        <w:t>6</w:t>
      </w:r>
    </w:p>
    <w:p w:rsidR="00032188" w:rsidRDefault="00FB3118" w:rsidP="00072F08">
      <w:pPr>
        <w:numPr>
          <w:ilvl w:val="0"/>
          <w:numId w:val="4"/>
        </w:numPr>
      </w:pPr>
      <w:r>
        <w:t>B</w:t>
      </w:r>
      <w:r w:rsidR="00032188">
        <w:t>ackground</w:t>
      </w:r>
      <w:r>
        <w:t xml:space="preserve"> information</w:t>
      </w:r>
      <w:r w:rsidR="00326826">
        <w:tab/>
      </w:r>
      <w:r w:rsidR="00326826">
        <w:tab/>
      </w:r>
      <w:r w:rsidR="00326826">
        <w:tab/>
      </w:r>
      <w:r w:rsidR="00326826">
        <w:tab/>
      </w:r>
      <w:r w:rsidR="00326826">
        <w:tab/>
      </w:r>
      <w:r w:rsidR="00326826">
        <w:tab/>
      </w:r>
      <w:r w:rsidR="00BB3265">
        <w:t>6</w:t>
      </w:r>
      <w:r w:rsidR="00326826">
        <w:tab/>
      </w:r>
    </w:p>
    <w:p w:rsidR="00032188" w:rsidRDefault="00032188" w:rsidP="00072F08">
      <w:pPr>
        <w:numPr>
          <w:ilvl w:val="0"/>
          <w:numId w:val="4"/>
        </w:numPr>
      </w:pPr>
      <w:r>
        <w:t>Study rationale</w:t>
      </w:r>
      <w:r w:rsidR="00326826">
        <w:tab/>
      </w:r>
      <w:r w:rsidR="00326826">
        <w:tab/>
      </w:r>
      <w:r w:rsidR="00326826">
        <w:tab/>
      </w:r>
      <w:r w:rsidR="00326826">
        <w:tab/>
      </w:r>
      <w:r w:rsidR="00326826">
        <w:tab/>
      </w:r>
      <w:r w:rsidR="00326826">
        <w:tab/>
      </w:r>
      <w:r w:rsidR="00326826">
        <w:tab/>
      </w:r>
      <w:r w:rsidR="00BB3265">
        <w:t>7</w:t>
      </w:r>
    </w:p>
    <w:p w:rsidR="00032188" w:rsidRDefault="00032188" w:rsidP="00C845E6">
      <w:pPr>
        <w:numPr>
          <w:ilvl w:val="0"/>
          <w:numId w:val="4"/>
        </w:numPr>
      </w:pPr>
      <w:r>
        <w:t>Methodology</w:t>
      </w:r>
      <w:r w:rsidR="00326826">
        <w:tab/>
      </w:r>
      <w:r w:rsidR="00326826">
        <w:tab/>
      </w:r>
      <w:r w:rsidR="00326826">
        <w:tab/>
      </w:r>
      <w:r w:rsidR="00326826">
        <w:tab/>
      </w:r>
      <w:r w:rsidR="00326826">
        <w:tab/>
      </w:r>
      <w:r w:rsidR="00326826">
        <w:tab/>
      </w:r>
      <w:r w:rsidR="00326826">
        <w:tab/>
      </w:r>
      <w:r w:rsidR="00BB3265">
        <w:t>8</w:t>
      </w:r>
    </w:p>
    <w:p w:rsidR="00032188" w:rsidRDefault="00C845E6" w:rsidP="00032188">
      <w:pPr>
        <w:numPr>
          <w:ilvl w:val="1"/>
          <w:numId w:val="4"/>
        </w:numPr>
      </w:pPr>
      <w:r>
        <w:t>Research plan</w:t>
      </w:r>
    </w:p>
    <w:p w:rsidR="00C845E6" w:rsidRDefault="00C845E6" w:rsidP="00032188">
      <w:pPr>
        <w:numPr>
          <w:ilvl w:val="1"/>
          <w:numId w:val="4"/>
        </w:numPr>
      </w:pPr>
      <w:r>
        <w:t>Screening</w:t>
      </w:r>
    </w:p>
    <w:p w:rsidR="00032188" w:rsidRDefault="00032188" w:rsidP="00032188">
      <w:pPr>
        <w:numPr>
          <w:ilvl w:val="1"/>
          <w:numId w:val="4"/>
        </w:numPr>
      </w:pPr>
      <w:r>
        <w:t>Informed consent</w:t>
      </w:r>
    </w:p>
    <w:p w:rsidR="00032188" w:rsidRDefault="00032188" w:rsidP="00032188">
      <w:pPr>
        <w:numPr>
          <w:ilvl w:val="1"/>
          <w:numId w:val="4"/>
        </w:numPr>
      </w:pPr>
      <w:r>
        <w:t>Randomisation</w:t>
      </w:r>
    </w:p>
    <w:p w:rsidR="00C845E6" w:rsidRDefault="00C845E6" w:rsidP="00032188">
      <w:pPr>
        <w:numPr>
          <w:ilvl w:val="1"/>
          <w:numId w:val="4"/>
        </w:numPr>
      </w:pPr>
      <w:r>
        <w:t>Blinding</w:t>
      </w:r>
    </w:p>
    <w:p w:rsidR="00032188" w:rsidRDefault="00C845E6" w:rsidP="00032188">
      <w:pPr>
        <w:numPr>
          <w:ilvl w:val="1"/>
          <w:numId w:val="4"/>
        </w:numPr>
      </w:pPr>
      <w:r>
        <w:t>Procedures</w:t>
      </w:r>
    </w:p>
    <w:p w:rsidR="00C845E6" w:rsidRDefault="00C845E6" w:rsidP="00C845E6">
      <w:pPr>
        <w:numPr>
          <w:ilvl w:val="2"/>
          <w:numId w:val="4"/>
        </w:numPr>
      </w:pPr>
      <w:r>
        <w:t>Vascular access</w:t>
      </w:r>
    </w:p>
    <w:p w:rsidR="00C845E6" w:rsidRDefault="00C845E6" w:rsidP="00C845E6">
      <w:pPr>
        <w:numPr>
          <w:ilvl w:val="2"/>
          <w:numId w:val="4"/>
        </w:numPr>
      </w:pPr>
      <w:r>
        <w:t>Haemofiltration</w:t>
      </w:r>
    </w:p>
    <w:p w:rsidR="00C845E6" w:rsidRDefault="00C845E6" w:rsidP="00C845E6">
      <w:pPr>
        <w:numPr>
          <w:ilvl w:val="2"/>
          <w:numId w:val="4"/>
        </w:numPr>
      </w:pPr>
      <w:r>
        <w:t>CVVHF prescription</w:t>
      </w:r>
    </w:p>
    <w:p w:rsidR="00C845E6" w:rsidRDefault="00C845E6" w:rsidP="00C845E6">
      <w:pPr>
        <w:numPr>
          <w:ilvl w:val="2"/>
          <w:numId w:val="4"/>
        </w:numPr>
      </w:pPr>
      <w:r>
        <w:t>Sample collection</w:t>
      </w:r>
    </w:p>
    <w:p w:rsidR="00032188" w:rsidRDefault="00BE0690" w:rsidP="00072F08">
      <w:pPr>
        <w:numPr>
          <w:ilvl w:val="0"/>
          <w:numId w:val="4"/>
        </w:numPr>
      </w:pPr>
      <w:r>
        <w:t>Data management and s</w:t>
      </w:r>
      <w:r w:rsidR="00032188">
        <w:t>tatistical analysis</w:t>
      </w:r>
      <w:r w:rsidR="00326826">
        <w:tab/>
      </w:r>
      <w:r w:rsidR="00326826">
        <w:tab/>
      </w:r>
      <w:r w:rsidR="00326826">
        <w:tab/>
      </w:r>
      <w:r w:rsidR="00326826">
        <w:tab/>
        <w:t>1</w:t>
      </w:r>
      <w:r w:rsidR="00BB3265">
        <w:t>1</w:t>
      </w:r>
    </w:p>
    <w:p w:rsidR="00032188" w:rsidRDefault="00032188" w:rsidP="00032188">
      <w:pPr>
        <w:numPr>
          <w:ilvl w:val="0"/>
          <w:numId w:val="4"/>
        </w:numPr>
      </w:pPr>
      <w:r>
        <w:t>Human research ethics committee approvals</w:t>
      </w:r>
      <w:r w:rsidR="00326826">
        <w:tab/>
      </w:r>
      <w:r w:rsidR="00326826">
        <w:tab/>
      </w:r>
      <w:r w:rsidR="00326826">
        <w:tab/>
        <w:t>1</w:t>
      </w:r>
      <w:r w:rsidR="00BB3265">
        <w:t>2</w:t>
      </w:r>
    </w:p>
    <w:p w:rsidR="00032188" w:rsidRDefault="00032188" w:rsidP="00032188">
      <w:pPr>
        <w:numPr>
          <w:ilvl w:val="1"/>
          <w:numId w:val="4"/>
        </w:numPr>
      </w:pPr>
      <w:r>
        <w:t>Withdrawal of consent</w:t>
      </w:r>
    </w:p>
    <w:p w:rsidR="00032188" w:rsidRDefault="00032188" w:rsidP="00032188">
      <w:pPr>
        <w:numPr>
          <w:ilvl w:val="1"/>
          <w:numId w:val="4"/>
        </w:numPr>
      </w:pPr>
      <w:r>
        <w:t>Adverse event reporting</w:t>
      </w:r>
    </w:p>
    <w:p w:rsidR="00032188" w:rsidRDefault="00032188" w:rsidP="00032188">
      <w:pPr>
        <w:numPr>
          <w:ilvl w:val="1"/>
          <w:numId w:val="4"/>
        </w:numPr>
      </w:pPr>
      <w:r>
        <w:t>Protocol amendments</w:t>
      </w:r>
    </w:p>
    <w:p w:rsidR="00032188" w:rsidRDefault="00032188" w:rsidP="00032188">
      <w:pPr>
        <w:numPr>
          <w:ilvl w:val="1"/>
          <w:numId w:val="4"/>
        </w:numPr>
      </w:pPr>
      <w:r>
        <w:t>Study termination</w:t>
      </w:r>
    </w:p>
    <w:p w:rsidR="00032188" w:rsidRDefault="00032188" w:rsidP="00032188">
      <w:pPr>
        <w:numPr>
          <w:ilvl w:val="1"/>
          <w:numId w:val="4"/>
        </w:numPr>
      </w:pPr>
      <w:r>
        <w:t>Notification of study closure</w:t>
      </w:r>
    </w:p>
    <w:p w:rsidR="00032188" w:rsidRDefault="00032188" w:rsidP="00032188">
      <w:pPr>
        <w:numPr>
          <w:ilvl w:val="0"/>
          <w:numId w:val="4"/>
        </w:numPr>
      </w:pPr>
      <w:r>
        <w:t>Data quality assurance</w:t>
      </w:r>
      <w:r w:rsidR="00326826">
        <w:tab/>
      </w:r>
      <w:r w:rsidR="00326826">
        <w:tab/>
      </w:r>
      <w:r w:rsidR="00326826">
        <w:tab/>
      </w:r>
      <w:r w:rsidR="00326826">
        <w:tab/>
      </w:r>
      <w:r w:rsidR="00326826">
        <w:tab/>
      </w:r>
      <w:r w:rsidR="00326826">
        <w:tab/>
        <w:t>1</w:t>
      </w:r>
      <w:r w:rsidR="00BB3265">
        <w:t>3</w:t>
      </w:r>
    </w:p>
    <w:p w:rsidR="00DF4B5E" w:rsidRDefault="00DF4B5E" w:rsidP="00DF4B5E">
      <w:pPr>
        <w:numPr>
          <w:ilvl w:val="1"/>
          <w:numId w:val="4"/>
        </w:numPr>
      </w:pPr>
      <w:r>
        <w:t>Principles</w:t>
      </w:r>
    </w:p>
    <w:p w:rsidR="00DF4B5E" w:rsidRDefault="00DF4B5E" w:rsidP="00DF4B5E">
      <w:pPr>
        <w:numPr>
          <w:ilvl w:val="1"/>
          <w:numId w:val="4"/>
        </w:numPr>
      </w:pPr>
      <w:r>
        <w:t>Safety considerations</w:t>
      </w:r>
    </w:p>
    <w:p w:rsidR="009056B0" w:rsidRDefault="00DF4B5E" w:rsidP="00DF4B5E">
      <w:pPr>
        <w:numPr>
          <w:ilvl w:val="1"/>
          <w:numId w:val="4"/>
        </w:numPr>
      </w:pPr>
      <w:r>
        <w:t>Follow up</w:t>
      </w:r>
    </w:p>
    <w:p w:rsidR="009056B0" w:rsidRDefault="009056B0" w:rsidP="009056B0">
      <w:pPr>
        <w:numPr>
          <w:ilvl w:val="1"/>
          <w:numId w:val="4"/>
        </w:numPr>
      </w:pPr>
      <w:r>
        <w:t>Records retention</w:t>
      </w:r>
    </w:p>
    <w:p w:rsidR="009056B0" w:rsidRDefault="009056B0" w:rsidP="00032188">
      <w:pPr>
        <w:numPr>
          <w:ilvl w:val="0"/>
          <w:numId w:val="4"/>
        </w:numPr>
      </w:pPr>
      <w:r>
        <w:t>Publication and presentation</w:t>
      </w:r>
      <w:r w:rsidR="00326826">
        <w:tab/>
      </w:r>
      <w:r w:rsidR="00326826">
        <w:tab/>
      </w:r>
      <w:r w:rsidR="00326826">
        <w:tab/>
      </w:r>
      <w:r w:rsidR="00326826">
        <w:tab/>
      </w:r>
      <w:r w:rsidR="00326826">
        <w:tab/>
        <w:t>1</w:t>
      </w:r>
      <w:r w:rsidR="00BB3265">
        <w:t>3</w:t>
      </w:r>
    </w:p>
    <w:p w:rsidR="009056B0" w:rsidRDefault="009056B0" w:rsidP="00032188">
      <w:pPr>
        <w:numPr>
          <w:ilvl w:val="0"/>
          <w:numId w:val="4"/>
        </w:numPr>
      </w:pPr>
      <w:r>
        <w:t>References</w:t>
      </w:r>
      <w:r w:rsidR="00326826">
        <w:tab/>
      </w:r>
      <w:r w:rsidR="00326826">
        <w:tab/>
      </w:r>
      <w:r w:rsidR="00326826">
        <w:tab/>
      </w:r>
      <w:r w:rsidR="00326826">
        <w:tab/>
      </w:r>
      <w:r w:rsidR="00326826">
        <w:tab/>
      </w:r>
      <w:r w:rsidR="00326826">
        <w:tab/>
      </w:r>
      <w:r w:rsidR="00326826">
        <w:tab/>
      </w:r>
      <w:r w:rsidR="00326826">
        <w:tab/>
        <w:t>1</w:t>
      </w:r>
      <w:r w:rsidR="00BB3265">
        <w:t>4</w:t>
      </w:r>
    </w:p>
    <w:p w:rsidR="002A1D17" w:rsidRDefault="002A1D17" w:rsidP="00032188">
      <w:pPr>
        <w:numPr>
          <w:ilvl w:val="0"/>
          <w:numId w:val="4"/>
        </w:numPr>
      </w:pPr>
      <w:r>
        <w:t>Attachments</w:t>
      </w:r>
      <w:r w:rsidR="00326826">
        <w:tab/>
      </w:r>
      <w:r w:rsidR="00326826">
        <w:tab/>
      </w:r>
      <w:r w:rsidR="00326826">
        <w:tab/>
      </w:r>
      <w:r w:rsidR="00326826">
        <w:tab/>
      </w:r>
      <w:r w:rsidR="00326826">
        <w:tab/>
      </w:r>
      <w:r w:rsidR="00326826">
        <w:tab/>
      </w:r>
      <w:r w:rsidR="00326826">
        <w:tab/>
        <w:t>1</w:t>
      </w:r>
      <w:r w:rsidR="00BB3265">
        <w:t>4</w:t>
      </w:r>
    </w:p>
    <w:p w:rsidR="009056B0" w:rsidRPr="009056B0" w:rsidRDefault="009056B0">
      <w:pPr>
        <w:rPr>
          <w:b/>
        </w:rPr>
      </w:pPr>
      <w:r>
        <w:br w:type="page"/>
      </w:r>
      <w:r w:rsidRPr="009056B0">
        <w:rPr>
          <w:b/>
        </w:rPr>
        <w:lastRenderedPageBreak/>
        <w:t>1. Study investigators</w:t>
      </w:r>
    </w:p>
    <w:p w:rsidR="009056B0" w:rsidRPr="009056B0" w:rsidRDefault="009056B0"/>
    <w:p w:rsidR="00B538A2" w:rsidRPr="00B538A2" w:rsidRDefault="00B538A2">
      <w:pPr>
        <w:rPr>
          <w:i/>
        </w:rPr>
      </w:pPr>
      <w:r w:rsidRPr="00B538A2">
        <w:rPr>
          <w:i/>
        </w:rPr>
        <w:t>Principal Investigator:</w:t>
      </w:r>
    </w:p>
    <w:p w:rsidR="00B538A2" w:rsidRDefault="00B538A2"/>
    <w:p w:rsidR="00B538A2" w:rsidRDefault="00B538A2">
      <w:r>
        <w:t>Dr. C M Anstey</w:t>
      </w:r>
    </w:p>
    <w:p w:rsidR="00B538A2" w:rsidRDefault="00B538A2">
      <w:r>
        <w:t>Director, Intensive Care</w:t>
      </w:r>
    </w:p>
    <w:p w:rsidR="00B538A2" w:rsidRDefault="00B538A2">
      <w:r>
        <w:t>c/- Intensive Care Unit</w:t>
      </w:r>
    </w:p>
    <w:p w:rsidR="00B538A2" w:rsidRDefault="00B538A2">
      <w:r>
        <w:t>Nambour Hospital</w:t>
      </w:r>
    </w:p>
    <w:p w:rsidR="00B538A2" w:rsidRDefault="00B538A2">
      <w:r>
        <w:t>Nambour</w:t>
      </w:r>
    </w:p>
    <w:p w:rsidR="00B538A2" w:rsidRDefault="00B538A2">
      <w:r>
        <w:t>QLD</w:t>
      </w:r>
      <w:r>
        <w:tab/>
      </w:r>
      <w:r>
        <w:tab/>
        <w:t>4560</w:t>
      </w:r>
    </w:p>
    <w:p w:rsidR="00B538A2" w:rsidRDefault="00B538A2"/>
    <w:p w:rsidR="00B538A2" w:rsidRDefault="00B538A2">
      <w:r>
        <w:t>P: +617 5470 6780</w:t>
      </w:r>
    </w:p>
    <w:p w:rsidR="00B538A2" w:rsidRDefault="00B538A2">
      <w:r>
        <w:t>F: +617 5470 6841</w:t>
      </w:r>
    </w:p>
    <w:p w:rsidR="00B538A2" w:rsidRDefault="00B538A2">
      <w:r>
        <w:t xml:space="preserve">E: </w:t>
      </w:r>
      <w:hyperlink r:id="rId11" w:history="1">
        <w:r w:rsidR="00945AD0" w:rsidRPr="00672620">
          <w:rPr>
            <w:rStyle w:val="Hyperlink"/>
          </w:rPr>
          <w:t>chris.anstey@health.qld.gov.au</w:t>
        </w:r>
      </w:hyperlink>
    </w:p>
    <w:p w:rsidR="00B538A2" w:rsidRDefault="00B538A2"/>
    <w:p w:rsidR="00875EE1" w:rsidRPr="00875EE1" w:rsidRDefault="00875EE1">
      <w:pPr>
        <w:rPr>
          <w:i/>
        </w:rPr>
      </w:pPr>
      <w:r w:rsidRPr="00875EE1">
        <w:rPr>
          <w:i/>
        </w:rPr>
        <w:t>Co-investigators:</w:t>
      </w:r>
    </w:p>
    <w:p w:rsidR="00875EE1" w:rsidRDefault="00875EE1"/>
    <w:p w:rsidR="00875EE1" w:rsidRDefault="0010289C">
      <w:r>
        <w:t xml:space="preserve">Dr. </w:t>
      </w:r>
      <w:r w:rsidR="00945AD0">
        <w:t>F D Russell</w:t>
      </w:r>
    </w:p>
    <w:p w:rsidR="0010289C" w:rsidRDefault="0010289C">
      <w:r>
        <w:t>S</w:t>
      </w:r>
      <w:r w:rsidR="00945AD0">
        <w:t>enior Lecturer</w:t>
      </w:r>
    </w:p>
    <w:p w:rsidR="0010289C" w:rsidRDefault="00945AD0" w:rsidP="0010289C">
      <w:r>
        <w:t>University of the Sunshine Coast</w:t>
      </w:r>
    </w:p>
    <w:p w:rsidR="00945AD0" w:rsidRDefault="00945AD0" w:rsidP="0010289C">
      <w:r>
        <w:t>90 Sippy Downs Drive</w:t>
      </w:r>
    </w:p>
    <w:p w:rsidR="00945AD0" w:rsidRDefault="00945AD0" w:rsidP="0010289C">
      <w:r>
        <w:t>Sippy Downs</w:t>
      </w:r>
    </w:p>
    <w:p w:rsidR="0010289C" w:rsidRDefault="0010289C" w:rsidP="0010289C">
      <w:r>
        <w:t>Nambour</w:t>
      </w:r>
    </w:p>
    <w:p w:rsidR="0010289C" w:rsidRDefault="0010289C" w:rsidP="0010289C">
      <w:r>
        <w:t>QLD</w:t>
      </w:r>
      <w:r>
        <w:tab/>
      </w:r>
      <w:r>
        <w:tab/>
        <w:t>45</w:t>
      </w:r>
      <w:r w:rsidR="00945AD0">
        <w:t>56</w:t>
      </w:r>
    </w:p>
    <w:p w:rsidR="00072F08" w:rsidRDefault="00072F08" w:rsidP="0010289C"/>
    <w:p w:rsidR="00072F08" w:rsidRDefault="00072F08" w:rsidP="00072F08">
      <w:r>
        <w:t>P: +617 54</w:t>
      </w:r>
      <w:r w:rsidR="00945AD0">
        <w:t>59</w:t>
      </w:r>
      <w:r>
        <w:t xml:space="preserve"> </w:t>
      </w:r>
      <w:r w:rsidR="00945AD0">
        <w:t>4665</w:t>
      </w:r>
    </w:p>
    <w:p w:rsidR="00072F08" w:rsidRDefault="00072F08" w:rsidP="00072F08">
      <w:r>
        <w:t>F: +617 54</w:t>
      </w:r>
      <w:r w:rsidR="00945AD0">
        <w:t>59</w:t>
      </w:r>
      <w:r>
        <w:t xml:space="preserve"> </w:t>
      </w:r>
      <w:r w:rsidR="00945AD0">
        <w:t>4880</w:t>
      </w:r>
    </w:p>
    <w:p w:rsidR="00072F08" w:rsidRDefault="00072F08" w:rsidP="00072F08">
      <w:r>
        <w:t xml:space="preserve">E: </w:t>
      </w:r>
      <w:hyperlink r:id="rId12" w:history="1">
        <w:r w:rsidR="00945AD0" w:rsidRPr="00672620">
          <w:rPr>
            <w:rStyle w:val="Hyperlink"/>
          </w:rPr>
          <w:t>frussell@usc.edu.au</w:t>
        </w:r>
      </w:hyperlink>
    </w:p>
    <w:p w:rsidR="00875EE1" w:rsidRDefault="00875EE1"/>
    <w:p w:rsidR="0089548D" w:rsidRDefault="0089548D">
      <w:r>
        <w:t>Dr. J Moore</w:t>
      </w:r>
    </w:p>
    <w:p w:rsidR="0089548D" w:rsidRDefault="0089548D">
      <w:r>
        <w:t>Staff Intensivist</w:t>
      </w:r>
    </w:p>
    <w:p w:rsidR="0089548D" w:rsidRDefault="0089548D" w:rsidP="0089548D">
      <w:r>
        <w:t>c/- Intensive Care Unit</w:t>
      </w:r>
    </w:p>
    <w:p w:rsidR="0089548D" w:rsidRDefault="0089548D" w:rsidP="0089548D">
      <w:r>
        <w:t>Nambour Hospital</w:t>
      </w:r>
    </w:p>
    <w:p w:rsidR="0089548D" w:rsidRDefault="0089548D" w:rsidP="0089548D">
      <w:r>
        <w:t>Nambour</w:t>
      </w:r>
    </w:p>
    <w:p w:rsidR="0089548D" w:rsidRDefault="0089548D" w:rsidP="0089548D">
      <w:r>
        <w:t>QLD</w:t>
      </w:r>
      <w:r>
        <w:tab/>
      </w:r>
      <w:r>
        <w:tab/>
        <w:t>4560</w:t>
      </w:r>
    </w:p>
    <w:p w:rsidR="0089548D" w:rsidRDefault="0089548D" w:rsidP="0089548D"/>
    <w:p w:rsidR="0089548D" w:rsidRDefault="0089548D" w:rsidP="0089548D">
      <w:r>
        <w:t>P: +617 5470 6780</w:t>
      </w:r>
    </w:p>
    <w:p w:rsidR="0089548D" w:rsidRDefault="0089548D" w:rsidP="0089548D">
      <w:r>
        <w:t>F: +617 5470 6841</w:t>
      </w:r>
    </w:p>
    <w:p w:rsidR="0089548D" w:rsidRDefault="0089548D" w:rsidP="0089548D">
      <w:r>
        <w:t xml:space="preserve">E: </w:t>
      </w:r>
      <w:hyperlink r:id="rId13" w:history="1">
        <w:r w:rsidRPr="00C930FF">
          <w:rPr>
            <w:rStyle w:val="Hyperlink"/>
          </w:rPr>
          <w:t>john.moore@health.qld.gov.au</w:t>
        </w:r>
      </w:hyperlink>
    </w:p>
    <w:p w:rsidR="00072F08" w:rsidRDefault="00072F08"/>
    <w:p w:rsidR="0089548D" w:rsidRDefault="0089548D" w:rsidP="0089548D">
      <w:r>
        <w:t>Dr. V Campbell</w:t>
      </w:r>
    </w:p>
    <w:p w:rsidR="0089548D" w:rsidRDefault="0089548D" w:rsidP="0089548D">
      <w:r>
        <w:t>Staff Intensivist</w:t>
      </w:r>
    </w:p>
    <w:p w:rsidR="0089548D" w:rsidRDefault="0089548D" w:rsidP="0089548D">
      <w:r>
        <w:t>c/- Intensive Care Unit</w:t>
      </w:r>
    </w:p>
    <w:p w:rsidR="0089548D" w:rsidRDefault="0089548D" w:rsidP="0089548D">
      <w:r>
        <w:t>Nambour Hospital</w:t>
      </w:r>
    </w:p>
    <w:p w:rsidR="0089548D" w:rsidRDefault="0089548D" w:rsidP="0089548D">
      <w:r>
        <w:t>Nambour</w:t>
      </w:r>
    </w:p>
    <w:p w:rsidR="0089548D" w:rsidRDefault="0089548D" w:rsidP="0089548D">
      <w:r>
        <w:t>QLD</w:t>
      </w:r>
      <w:r>
        <w:tab/>
      </w:r>
      <w:r>
        <w:tab/>
        <w:t>4560</w:t>
      </w:r>
    </w:p>
    <w:p w:rsidR="0089548D" w:rsidRDefault="0089548D" w:rsidP="0089548D"/>
    <w:p w:rsidR="0089548D" w:rsidRDefault="0089548D" w:rsidP="0089548D">
      <w:r>
        <w:t>P: +617 5470 6780</w:t>
      </w:r>
    </w:p>
    <w:p w:rsidR="0089548D" w:rsidRDefault="0089548D" w:rsidP="0089548D">
      <w:r>
        <w:t>F: +617 5470 6841</w:t>
      </w:r>
    </w:p>
    <w:p w:rsidR="0089548D" w:rsidRDefault="0089548D" w:rsidP="0089548D">
      <w:r>
        <w:t xml:space="preserve">E: </w:t>
      </w:r>
      <w:hyperlink r:id="rId14" w:history="1">
        <w:r w:rsidRPr="00C930FF">
          <w:rPr>
            <w:rStyle w:val="Hyperlink"/>
          </w:rPr>
          <w:t>victoria.campbell@health.qld.gov.au</w:t>
        </w:r>
      </w:hyperlink>
    </w:p>
    <w:p w:rsidR="0089548D" w:rsidRDefault="0089548D"/>
    <w:p w:rsidR="0089548D" w:rsidRDefault="0089548D"/>
    <w:p w:rsidR="009056B0" w:rsidRPr="00B34648" w:rsidRDefault="009056B0">
      <w:pPr>
        <w:rPr>
          <w:b/>
        </w:rPr>
      </w:pPr>
      <w:r w:rsidRPr="00B34648">
        <w:rPr>
          <w:b/>
        </w:rPr>
        <w:t>2. Contacts</w:t>
      </w:r>
    </w:p>
    <w:p w:rsidR="009056B0" w:rsidRPr="00B34648" w:rsidRDefault="009056B0"/>
    <w:p w:rsidR="009056B0" w:rsidRDefault="00472B58" w:rsidP="00472B58">
      <w:r>
        <w:rPr>
          <w:i/>
        </w:rPr>
        <w:t>a.</w:t>
      </w:r>
      <w:r>
        <w:rPr>
          <w:i/>
        </w:rPr>
        <w:tab/>
      </w:r>
      <w:r w:rsidR="009056B0" w:rsidRPr="00C459F2">
        <w:rPr>
          <w:i/>
        </w:rPr>
        <w:t>Emergency contact</w:t>
      </w:r>
      <w:r w:rsidRPr="00472B58">
        <w:t>:</w:t>
      </w:r>
      <w:r>
        <w:tab/>
      </w:r>
      <w:r w:rsidR="009056B0" w:rsidRPr="00B34648">
        <w:t>Dr. C M Anstey</w:t>
      </w:r>
      <w:r w:rsidR="00B34648">
        <w:t xml:space="preserve"> (0406 005 180)</w:t>
      </w:r>
    </w:p>
    <w:p w:rsidR="00B34648" w:rsidRPr="00B34648" w:rsidRDefault="00B34648" w:rsidP="00B34648">
      <w:pPr>
        <w:ind w:left="1440"/>
      </w:pPr>
    </w:p>
    <w:p w:rsidR="00B34648" w:rsidRDefault="00472B58" w:rsidP="00472B58">
      <w:r>
        <w:rPr>
          <w:i/>
        </w:rPr>
        <w:t>b.</w:t>
      </w:r>
      <w:r>
        <w:rPr>
          <w:i/>
        </w:rPr>
        <w:tab/>
      </w:r>
      <w:r w:rsidR="00B34648" w:rsidRPr="006A5CBB">
        <w:rPr>
          <w:i/>
        </w:rPr>
        <w:t>General enquiry</w:t>
      </w:r>
      <w:r>
        <w:t>:</w:t>
      </w:r>
      <w:r>
        <w:tab/>
      </w:r>
      <w:r w:rsidR="00B34648">
        <w:t>Dr. C M Anstey (0406 005 180)</w:t>
      </w:r>
    </w:p>
    <w:p w:rsidR="0089548D" w:rsidRPr="00B34648" w:rsidRDefault="0089548D" w:rsidP="00472B58"/>
    <w:p w:rsidR="0089548D" w:rsidRDefault="0089548D" w:rsidP="00B34648">
      <w:pPr>
        <w:rPr>
          <w:b/>
        </w:rPr>
      </w:pPr>
    </w:p>
    <w:p w:rsidR="00F22204" w:rsidRPr="00296BC4" w:rsidRDefault="0089548D" w:rsidP="00B34648">
      <w:pPr>
        <w:rPr>
          <w:b/>
        </w:rPr>
      </w:pPr>
      <w:r>
        <w:rPr>
          <w:b/>
        </w:rPr>
        <w:t>3</w:t>
      </w:r>
      <w:r w:rsidR="00F22204" w:rsidRPr="00296BC4">
        <w:rPr>
          <w:b/>
        </w:rPr>
        <w:t>. List of abbreviations</w:t>
      </w:r>
    </w:p>
    <w:p w:rsidR="00F22204" w:rsidRDefault="00F22204" w:rsidP="00B34648"/>
    <w:p w:rsidR="00F22204" w:rsidRDefault="00F22204" w:rsidP="00B34648"/>
    <w:p w:rsidR="00F22204" w:rsidRPr="00296BC4" w:rsidRDefault="00F22204" w:rsidP="00B34648">
      <w:pPr>
        <w:rPr>
          <w:i/>
        </w:rPr>
      </w:pPr>
      <w:r w:rsidRPr="00296BC4">
        <w:rPr>
          <w:i/>
        </w:rPr>
        <w:t>Abbreviation</w:t>
      </w:r>
      <w:r w:rsidRPr="00296BC4">
        <w:rPr>
          <w:i/>
        </w:rPr>
        <w:tab/>
      </w:r>
      <w:r w:rsidRPr="00296BC4">
        <w:rPr>
          <w:i/>
        </w:rPr>
        <w:tab/>
      </w:r>
      <w:r w:rsidRPr="00296BC4">
        <w:rPr>
          <w:i/>
        </w:rPr>
        <w:tab/>
      </w:r>
      <w:r w:rsidRPr="00296BC4">
        <w:rPr>
          <w:i/>
        </w:rPr>
        <w:tab/>
        <w:t>Term</w:t>
      </w:r>
    </w:p>
    <w:p w:rsidR="00F22204" w:rsidRDefault="00F22204" w:rsidP="00B34648"/>
    <w:p w:rsidR="00F22204" w:rsidRDefault="00F22204" w:rsidP="00B34648">
      <w:r>
        <w:t>SCH</w:t>
      </w:r>
      <w:r w:rsidR="00413D37">
        <w:t>H</w:t>
      </w:r>
      <w:r>
        <w:t>S</w:t>
      </w:r>
      <w:r>
        <w:tab/>
      </w:r>
      <w:r>
        <w:tab/>
      </w:r>
      <w:r>
        <w:tab/>
      </w:r>
      <w:r>
        <w:tab/>
        <w:t xml:space="preserve">Sunshine Coast </w:t>
      </w:r>
      <w:r w:rsidR="00413D37">
        <w:t xml:space="preserve">Hospital and </w:t>
      </w:r>
      <w:r>
        <w:t>Hea</w:t>
      </w:r>
      <w:r w:rsidR="00125F8D">
        <w:t>l</w:t>
      </w:r>
      <w:r>
        <w:t>th Service</w:t>
      </w:r>
    </w:p>
    <w:p w:rsidR="00F22204" w:rsidRDefault="00F22204" w:rsidP="00B34648">
      <w:r>
        <w:t>NGH</w:t>
      </w:r>
      <w:r>
        <w:tab/>
      </w:r>
      <w:r>
        <w:tab/>
      </w:r>
      <w:r>
        <w:tab/>
      </w:r>
      <w:r>
        <w:tab/>
      </w:r>
      <w:r>
        <w:tab/>
        <w:t>Nambour General Hospital</w:t>
      </w:r>
    </w:p>
    <w:p w:rsidR="00F22204" w:rsidRDefault="00F22204" w:rsidP="00B34648">
      <w:r>
        <w:t>ICU</w:t>
      </w:r>
      <w:r>
        <w:tab/>
      </w:r>
      <w:r>
        <w:tab/>
      </w:r>
      <w:r>
        <w:tab/>
      </w:r>
      <w:r>
        <w:tab/>
      </w:r>
      <w:r>
        <w:tab/>
        <w:t>Intensive Care Unit</w:t>
      </w:r>
    </w:p>
    <w:p w:rsidR="00DD7030" w:rsidRDefault="00DD7030" w:rsidP="00B34648"/>
    <w:p w:rsidR="00DD7030" w:rsidRDefault="00DD7030" w:rsidP="00B34648">
      <w:r>
        <w:t>USC</w:t>
      </w:r>
      <w:r>
        <w:tab/>
      </w:r>
      <w:r>
        <w:tab/>
      </w:r>
      <w:r>
        <w:tab/>
      </w:r>
      <w:r>
        <w:tab/>
      </w:r>
      <w:r>
        <w:tab/>
        <w:t>University of the Sunshine Coast</w:t>
      </w:r>
    </w:p>
    <w:p w:rsidR="009B7833" w:rsidRDefault="009B7833" w:rsidP="00B34648"/>
    <w:p w:rsidR="009B7833" w:rsidRDefault="009B7833" w:rsidP="00B34648">
      <w:r>
        <w:t>HREC</w:t>
      </w:r>
      <w:r>
        <w:tab/>
      </w:r>
      <w:r>
        <w:tab/>
      </w:r>
      <w:r>
        <w:tab/>
      </w:r>
      <w:r>
        <w:tab/>
      </w:r>
      <w:r>
        <w:tab/>
        <w:t>Human research and ethics committee</w:t>
      </w:r>
    </w:p>
    <w:p w:rsidR="009B7833" w:rsidRDefault="009B7833" w:rsidP="00B34648">
      <w:r>
        <w:t>NEAF</w:t>
      </w:r>
      <w:r>
        <w:tab/>
      </w:r>
      <w:r>
        <w:tab/>
      </w:r>
      <w:r>
        <w:tab/>
      </w:r>
      <w:r>
        <w:tab/>
      </w:r>
      <w:r>
        <w:tab/>
        <w:t>National ethics approval form</w:t>
      </w:r>
    </w:p>
    <w:p w:rsidR="00F22204" w:rsidRDefault="00F22204" w:rsidP="00B34648"/>
    <w:p w:rsidR="00F9667C" w:rsidRDefault="00F9667C" w:rsidP="00B34648">
      <w:r>
        <w:t>R</w:t>
      </w:r>
      <w:r w:rsidR="001B0D13">
        <w:t>C</w:t>
      </w:r>
      <w:r>
        <w:t>A</w:t>
      </w:r>
      <w:r>
        <w:tab/>
      </w:r>
      <w:r>
        <w:tab/>
      </w:r>
      <w:r>
        <w:tab/>
      </w:r>
      <w:r>
        <w:tab/>
      </w:r>
      <w:r>
        <w:tab/>
      </w:r>
      <w:r w:rsidR="001B0D13">
        <w:t>R</w:t>
      </w:r>
      <w:r>
        <w:t xml:space="preserve">egional </w:t>
      </w:r>
      <w:r w:rsidR="001B0D13">
        <w:t xml:space="preserve">citrate </w:t>
      </w:r>
      <w:r>
        <w:t>anticoagulation</w:t>
      </w:r>
    </w:p>
    <w:p w:rsidR="00F22204" w:rsidRDefault="00F22204" w:rsidP="00B34648">
      <w:r>
        <w:t>CRRT</w:t>
      </w:r>
      <w:r>
        <w:tab/>
      </w:r>
      <w:r>
        <w:tab/>
      </w:r>
      <w:r>
        <w:tab/>
      </w:r>
      <w:r>
        <w:tab/>
      </w:r>
      <w:r>
        <w:tab/>
        <w:t>Continuous renal replacement therapy</w:t>
      </w:r>
    </w:p>
    <w:p w:rsidR="00F22204" w:rsidRDefault="00F22204" w:rsidP="00B34648">
      <w:r>
        <w:t>CVVHF</w:t>
      </w:r>
      <w:r>
        <w:tab/>
      </w:r>
      <w:r>
        <w:tab/>
      </w:r>
      <w:r>
        <w:tab/>
      </w:r>
      <w:r>
        <w:tab/>
        <w:t>Continuous veno-venous haemofiltration</w:t>
      </w:r>
    </w:p>
    <w:p w:rsidR="00F22204" w:rsidRDefault="00F22204" w:rsidP="00B34648">
      <w:r>
        <w:t>HF</w:t>
      </w:r>
      <w:r>
        <w:tab/>
      </w:r>
      <w:r>
        <w:tab/>
      </w:r>
      <w:r>
        <w:tab/>
      </w:r>
      <w:r>
        <w:tab/>
      </w:r>
      <w:r>
        <w:tab/>
        <w:t>Haemofiltration</w:t>
      </w:r>
    </w:p>
    <w:p w:rsidR="00A040FB" w:rsidRDefault="00A040FB" w:rsidP="00B34648"/>
    <w:p w:rsidR="00A040FB" w:rsidRDefault="00A040FB" w:rsidP="00B34648">
      <w:r>
        <w:t>[citrate]</w:t>
      </w:r>
      <w:r>
        <w:tab/>
      </w:r>
      <w:r>
        <w:tab/>
      </w:r>
      <w:r>
        <w:tab/>
      </w:r>
      <w:r>
        <w:tab/>
      </w:r>
      <w:r w:rsidR="001B0D13">
        <w:t>C</w:t>
      </w:r>
      <w:r>
        <w:t>oncentration of the citrate ion</w:t>
      </w:r>
    </w:p>
    <w:p w:rsidR="006B3DCD" w:rsidRDefault="001D151A" w:rsidP="00B34648">
      <w:r>
        <w:t>i[Ca</w:t>
      </w:r>
      <w:r w:rsidRPr="001D151A">
        <w:rPr>
          <w:vertAlign w:val="superscript"/>
        </w:rPr>
        <w:t>2+</w:t>
      </w:r>
      <w:r>
        <w:t>]</w:t>
      </w:r>
      <w:r>
        <w:tab/>
      </w:r>
      <w:r>
        <w:tab/>
      </w:r>
      <w:r>
        <w:tab/>
      </w:r>
      <w:r>
        <w:tab/>
      </w:r>
      <w:r>
        <w:tab/>
        <w:t>Concentration of ionised calcium</w:t>
      </w:r>
    </w:p>
    <w:p w:rsidR="00F22204" w:rsidRDefault="00F22204" w:rsidP="00B34648"/>
    <w:p w:rsidR="00296BC4" w:rsidRPr="00296BC4" w:rsidRDefault="0089548D" w:rsidP="00B34648">
      <w:pPr>
        <w:rPr>
          <w:b/>
        </w:rPr>
      </w:pPr>
      <w:r>
        <w:t>κ</w:t>
      </w:r>
      <w:r w:rsidR="00C3786F">
        <w:tab/>
      </w:r>
      <w:r w:rsidR="00C3786F">
        <w:tab/>
      </w:r>
      <w:r w:rsidR="00C3786F">
        <w:tab/>
      </w:r>
      <w:r w:rsidR="00C3786F">
        <w:tab/>
      </w:r>
      <w:r w:rsidR="00C3786F">
        <w:tab/>
        <w:t>Clearance (ml/min)</w:t>
      </w:r>
      <w:r w:rsidR="00296BC4">
        <w:br w:type="page"/>
      </w:r>
      <w:r w:rsidRPr="0089548D">
        <w:rPr>
          <w:b/>
        </w:rPr>
        <w:lastRenderedPageBreak/>
        <w:t>4</w:t>
      </w:r>
      <w:r w:rsidR="00296BC4" w:rsidRPr="0089548D">
        <w:rPr>
          <w:b/>
        </w:rPr>
        <w:t xml:space="preserve">. </w:t>
      </w:r>
      <w:r w:rsidR="00296BC4" w:rsidRPr="00296BC4">
        <w:rPr>
          <w:b/>
        </w:rPr>
        <w:t>Synopsis</w:t>
      </w:r>
    </w:p>
    <w:p w:rsidR="00296BC4" w:rsidRDefault="00296BC4" w:rsidP="00B34648"/>
    <w:p w:rsidR="00296BC4" w:rsidRDefault="00296BC4" w:rsidP="009F3D3B">
      <w:pPr>
        <w:ind w:left="2160" w:hanging="2160"/>
      </w:pPr>
      <w:r>
        <w:t>Study title</w:t>
      </w:r>
      <w:r>
        <w:tab/>
      </w:r>
      <w:r w:rsidR="009F3D3B">
        <w:t>Assessment of the</w:t>
      </w:r>
      <w:r w:rsidR="00AA1DDC">
        <w:t xml:space="preserve"> concentration of citrate during haemofiltration</w:t>
      </w:r>
    </w:p>
    <w:p w:rsidR="00296BC4" w:rsidRDefault="00296BC4" w:rsidP="00B34648"/>
    <w:p w:rsidR="00296BC4" w:rsidRDefault="00296BC4" w:rsidP="00B34648">
      <w:r>
        <w:t>Clinical phase</w:t>
      </w:r>
      <w:r>
        <w:tab/>
      </w:r>
      <w:r>
        <w:tab/>
        <w:t>Clinical</w:t>
      </w:r>
    </w:p>
    <w:p w:rsidR="00296BC4" w:rsidRDefault="00296BC4" w:rsidP="00B34648"/>
    <w:p w:rsidR="00296BC4" w:rsidRDefault="00296BC4" w:rsidP="00B34648">
      <w:r>
        <w:t>Trial design</w:t>
      </w:r>
      <w:r>
        <w:tab/>
      </w:r>
      <w:r>
        <w:tab/>
      </w:r>
      <w:r w:rsidR="00B659BB">
        <w:t>Single centre, p</w:t>
      </w:r>
      <w:r>
        <w:t>rospective study</w:t>
      </w:r>
    </w:p>
    <w:p w:rsidR="00296BC4" w:rsidRDefault="00296BC4" w:rsidP="00B34648"/>
    <w:p w:rsidR="00A040FB" w:rsidRDefault="00296BC4" w:rsidP="00296BC4">
      <w:pPr>
        <w:ind w:left="2160" w:hanging="2160"/>
      </w:pPr>
      <w:r>
        <w:t>Rationale</w:t>
      </w:r>
      <w:r>
        <w:tab/>
        <w:t xml:space="preserve">The </w:t>
      </w:r>
      <w:r w:rsidR="00E51919">
        <w:t xml:space="preserve">primary </w:t>
      </w:r>
      <w:r>
        <w:t xml:space="preserve">aim of this study is to </w:t>
      </w:r>
      <w:r w:rsidR="00A040FB">
        <w:t>measure the plasma concentration of the citrate ion during CVVHF using CRA with a 15mmol/L HF fluid (NamSol).</w:t>
      </w:r>
    </w:p>
    <w:p w:rsidR="007A4839" w:rsidRDefault="007A4839" w:rsidP="00296BC4">
      <w:pPr>
        <w:ind w:left="2160" w:hanging="2160"/>
      </w:pPr>
    </w:p>
    <w:p w:rsidR="00A040FB" w:rsidRDefault="00E51919" w:rsidP="00A040FB">
      <w:pPr>
        <w:ind w:left="2160"/>
      </w:pPr>
      <w:r>
        <w:t xml:space="preserve">The secondary aim is to </w:t>
      </w:r>
      <w:r w:rsidR="00A040FB">
        <w:t xml:space="preserve">investigate the performance of the haemofilters over time by quantifying citrate clearance across the haemofilter membrane. </w:t>
      </w:r>
    </w:p>
    <w:p w:rsidR="006B3DCD" w:rsidRDefault="00A040FB" w:rsidP="00A040FB">
      <w:pPr>
        <w:ind w:left="2160" w:hanging="2160"/>
      </w:pPr>
      <w:r>
        <w:t xml:space="preserve"> </w:t>
      </w:r>
    </w:p>
    <w:p w:rsidR="00A84451" w:rsidRDefault="006B3DCD" w:rsidP="00296BC4">
      <w:pPr>
        <w:ind w:left="2160" w:hanging="2160"/>
      </w:pPr>
      <w:r>
        <w:t>Number of subjects</w:t>
      </w:r>
      <w:r>
        <w:tab/>
      </w:r>
      <w:r w:rsidR="00A040FB">
        <w:t xml:space="preserve">As we are trying to establish a normally distributed range for [citrate] during CRA-CRRT, </w:t>
      </w:r>
      <w:r>
        <w:t xml:space="preserve">approximately </w:t>
      </w:r>
      <w:r w:rsidR="00012937">
        <w:t>5</w:t>
      </w:r>
      <w:r w:rsidR="00A040FB">
        <w:t>0</w:t>
      </w:r>
      <w:r>
        <w:t xml:space="preserve"> subjects will be required</w:t>
      </w:r>
      <w:r w:rsidR="00A040FB">
        <w:t>.</w:t>
      </w:r>
    </w:p>
    <w:p w:rsidR="00E51919" w:rsidRDefault="00A84451" w:rsidP="00296BC4">
      <w:pPr>
        <w:ind w:left="2160" w:hanging="2160"/>
      </w:pPr>
      <w:r>
        <w:t xml:space="preserve"> </w:t>
      </w:r>
    </w:p>
    <w:p w:rsidR="00A84451" w:rsidRDefault="00A84451" w:rsidP="00296BC4">
      <w:pPr>
        <w:ind w:left="2160" w:hanging="2160"/>
      </w:pPr>
      <w:r>
        <w:tab/>
        <w:t>In order to establish a zero point for the assay, a further 10</w:t>
      </w:r>
      <w:r w:rsidR="00012937">
        <w:t xml:space="preserve"> to 20</w:t>
      </w:r>
      <w:r>
        <w:t xml:space="preserve"> </w:t>
      </w:r>
      <w:r w:rsidR="00012937">
        <w:t>assays w</w:t>
      </w:r>
      <w:r>
        <w:t>ill be required.</w:t>
      </w:r>
      <w:r w:rsidR="00012937">
        <w:t xml:space="preserve"> These assays will be performed on blood taken prior to the institution of CVVHF.</w:t>
      </w:r>
    </w:p>
    <w:p w:rsidR="00A84451" w:rsidRDefault="00A84451" w:rsidP="00296BC4">
      <w:pPr>
        <w:ind w:left="2160" w:hanging="2160"/>
      </w:pPr>
    </w:p>
    <w:p w:rsidR="00A84451" w:rsidRDefault="00A84451" w:rsidP="00296BC4">
      <w:pPr>
        <w:ind w:left="2160" w:hanging="2160"/>
      </w:pPr>
      <w:r>
        <w:tab/>
        <w:t xml:space="preserve">In total, it is estimated that </w:t>
      </w:r>
      <w:r w:rsidR="00012937">
        <w:t>5</w:t>
      </w:r>
      <w:r>
        <w:t>0 patients will be enrolled.</w:t>
      </w:r>
      <w:r>
        <w:tab/>
      </w:r>
    </w:p>
    <w:p w:rsidR="009A2E2B" w:rsidRDefault="009A2E2B" w:rsidP="00296BC4">
      <w:pPr>
        <w:ind w:left="2160" w:hanging="2160"/>
      </w:pPr>
    </w:p>
    <w:p w:rsidR="009A2E2B" w:rsidRDefault="009A2E2B" w:rsidP="00296BC4">
      <w:pPr>
        <w:ind w:left="2160" w:hanging="2160"/>
      </w:pPr>
      <w:r>
        <w:t>Study duration</w:t>
      </w:r>
      <w:r>
        <w:tab/>
      </w:r>
      <w:r w:rsidR="00600DC7">
        <w:t>T</w:t>
      </w:r>
      <w:r>
        <w:t xml:space="preserve">he study will likely require a twelve </w:t>
      </w:r>
      <w:r w:rsidR="00012937">
        <w:t xml:space="preserve">to eighteen </w:t>
      </w:r>
      <w:r>
        <w:t>month recruitment and experimental phase followed by a two month analytic</w:t>
      </w:r>
      <w:r w:rsidR="00012937">
        <w:t>al</w:t>
      </w:r>
      <w:r>
        <w:t xml:space="preserve"> phase.</w:t>
      </w:r>
    </w:p>
    <w:p w:rsidR="009A2E2B" w:rsidRDefault="009A2E2B" w:rsidP="00296BC4">
      <w:pPr>
        <w:ind w:left="2160" w:hanging="2160"/>
      </w:pPr>
    </w:p>
    <w:p w:rsidR="009A2E2B" w:rsidRDefault="00600DC7" w:rsidP="00296BC4">
      <w:pPr>
        <w:ind w:left="2160" w:hanging="2160"/>
      </w:pPr>
      <w:r>
        <w:t>Endpoints</w:t>
      </w:r>
      <w:r>
        <w:tab/>
        <w:t xml:space="preserve">The study will be closed when a total of </w:t>
      </w:r>
      <w:r w:rsidR="00012937">
        <w:t>5</w:t>
      </w:r>
      <w:r w:rsidR="00A84451">
        <w:t>0</w:t>
      </w:r>
      <w:r>
        <w:t xml:space="preserve"> patients have be</w:t>
      </w:r>
      <w:r w:rsidR="00A84451">
        <w:t>en recruited</w:t>
      </w:r>
      <w:r>
        <w:t>.</w:t>
      </w:r>
    </w:p>
    <w:p w:rsidR="00600DC7" w:rsidRDefault="00600DC7" w:rsidP="00B34648"/>
    <w:p w:rsidR="00B659BB" w:rsidRDefault="00B659BB" w:rsidP="00B659BB">
      <w:pPr>
        <w:ind w:left="2160" w:hanging="2160"/>
      </w:pPr>
      <w:r>
        <w:t>Inclusion criteria</w:t>
      </w:r>
      <w:r>
        <w:tab/>
        <w:t xml:space="preserve">Clinical requirement for </w:t>
      </w:r>
      <w:r w:rsidR="007270D3">
        <w:t>CRA-CRRT</w:t>
      </w:r>
      <w:r>
        <w:t xml:space="preserve"> in patients admitted to the NGH ICU.</w:t>
      </w:r>
    </w:p>
    <w:p w:rsidR="00B659BB" w:rsidRDefault="00B659BB" w:rsidP="00B659BB">
      <w:pPr>
        <w:ind w:left="2160" w:hanging="2160"/>
      </w:pPr>
    </w:p>
    <w:p w:rsidR="00B659BB" w:rsidRDefault="00B659BB" w:rsidP="00B659BB">
      <w:pPr>
        <w:ind w:left="2160" w:hanging="2160"/>
      </w:pPr>
      <w:r>
        <w:t>Exclusion criteria</w:t>
      </w:r>
      <w:r>
        <w:tab/>
        <w:t>Patients under the age of 18 years</w:t>
      </w:r>
    </w:p>
    <w:p w:rsidR="00B659BB" w:rsidRDefault="00B659BB" w:rsidP="00B659BB">
      <w:pPr>
        <w:ind w:left="2160" w:hanging="2160"/>
      </w:pPr>
      <w:r>
        <w:tab/>
        <w:t>Patients who are pregnant</w:t>
      </w:r>
    </w:p>
    <w:p w:rsidR="00B659BB" w:rsidRDefault="00B659BB" w:rsidP="00B659BB">
      <w:pPr>
        <w:ind w:left="2160" w:hanging="2160"/>
      </w:pPr>
      <w:r>
        <w:tab/>
        <w:t>Patients with advanced hepatic disease (Child’s C)</w:t>
      </w:r>
    </w:p>
    <w:p w:rsidR="00FB3118" w:rsidRDefault="00FB3118" w:rsidP="00B659BB">
      <w:pPr>
        <w:ind w:left="2160" w:hanging="2160"/>
      </w:pPr>
      <w:r>
        <w:tab/>
        <w:t>Patients likely to die within 24 hours of admission to the ICU</w:t>
      </w:r>
    </w:p>
    <w:p w:rsidR="00B659BB" w:rsidRDefault="00992E32" w:rsidP="00B659BB">
      <w:pPr>
        <w:ind w:left="2160" w:hanging="2160"/>
      </w:pPr>
      <w:r>
        <w:tab/>
        <w:t>Known hypersensitivity to citrate compounds.</w:t>
      </w:r>
    </w:p>
    <w:p w:rsidR="00B659BB" w:rsidRDefault="00FB3118" w:rsidP="00B659BB">
      <w:pPr>
        <w:ind w:left="2160" w:hanging="2160"/>
      </w:pPr>
      <w:r>
        <w:tab/>
      </w:r>
    </w:p>
    <w:p w:rsidR="00B659BB" w:rsidRDefault="00B659BB" w:rsidP="00B659BB">
      <w:pPr>
        <w:ind w:left="2160" w:hanging="2160"/>
      </w:pPr>
      <w:r>
        <w:t>Centres</w:t>
      </w:r>
      <w:r>
        <w:tab/>
        <w:t>Nambour General Hospital</w:t>
      </w:r>
    </w:p>
    <w:p w:rsidR="00B659BB" w:rsidRDefault="00B659BB" w:rsidP="00B659BB">
      <w:pPr>
        <w:ind w:left="2160" w:hanging="2160"/>
      </w:pPr>
    </w:p>
    <w:p w:rsidR="00B659BB" w:rsidRDefault="00B659BB" w:rsidP="00B659BB">
      <w:pPr>
        <w:ind w:left="2160" w:hanging="2160"/>
      </w:pPr>
      <w:r>
        <w:t>Ethical approval</w:t>
      </w:r>
      <w:r>
        <w:tab/>
      </w:r>
      <w:r w:rsidR="009B7833">
        <w:t>Applications for ethical approval for the performance of the study will be submitted to the recommended HREC via the NEAF as appropriate and in accordance with the national guidelines.</w:t>
      </w:r>
    </w:p>
    <w:p w:rsidR="009B7833" w:rsidRDefault="009B7833" w:rsidP="009B7833"/>
    <w:p w:rsidR="00C35F12" w:rsidRPr="00C35F12" w:rsidRDefault="009B7833" w:rsidP="009B7833">
      <w:pPr>
        <w:rPr>
          <w:b/>
        </w:rPr>
      </w:pPr>
      <w:r>
        <w:br w:type="page"/>
      </w:r>
      <w:r w:rsidR="0089548D">
        <w:rPr>
          <w:b/>
        </w:rPr>
        <w:lastRenderedPageBreak/>
        <w:t>5</w:t>
      </w:r>
      <w:r w:rsidR="00C35F12" w:rsidRPr="00C35F12">
        <w:rPr>
          <w:b/>
        </w:rPr>
        <w:t>. Administrative structure</w:t>
      </w:r>
    </w:p>
    <w:p w:rsidR="00C35F12" w:rsidRDefault="00C35F12" w:rsidP="009B7833"/>
    <w:p w:rsidR="00350402" w:rsidRDefault="00350402" w:rsidP="009B7833">
      <w:r>
        <w:t>Study co-ordination and data collection will be based in the NGH ICU as a single centre. This centre will be responsible for all administrative aspects of the study including, HREC applications, protocol design, study performance, protocol training, data collection, organisation of investigator meetings as required, data analysis and ultimately, publication of results.</w:t>
      </w:r>
    </w:p>
    <w:p w:rsidR="00DD7030" w:rsidRDefault="00DD7030" w:rsidP="009B7833"/>
    <w:p w:rsidR="00DD7030" w:rsidRDefault="00DD7030" w:rsidP="009B7833">
      <w:r>
        <w:t>Specimen analysis will occur in batches at USC. Specimen logging, analysis, quality control and recording of results will be supervised on that campus.</w:t>
      </w:r>
    </w:p>
    <w:p w:rsidR="00DD7030" w:rsidRDefault="00DD7030" w:rsidP="009B7833"/>
    <w:p w:rsidR="00DD7030" w:rsidRDefault="00DD7030" w:rsidP="009B7833">
      <w:r>
        <w:t>Delivery of specimens will be co-ordinated between the two sites.</w:t>
      </w:r>
    </w:p>
    <w:p w:rsidR="00350402" w:rsidRDefault="00350402" w:rsidP="009B7833"/>
    <w:p w:rsidR="00350402" w:rsidRPr="00FB3118" w:rsidRDefault="0089548D" w:rsidP="009B7833">
      <w:pPr>
        <w:rPr>
          <w:b/>
        </w:rPr>
      </w:pPr>
      <w:r>
        <w:rPr>
          <w:b/>
        </w:rPr>
        <w:t>6</w:t>
      </w:r>
      <w:r w:rsidR="00350402" w:rsidRPr="00FB3118">
        <w:rPr>
          <w:b/>
        </w:rPr>
        <w:t>. Funding</w:t>
      </w:r>
    </w:p>
    <w:p w:rsidR="00350402" w:rsidRDefault="00350402" w:rsidP="009B7833"/>
    <w:p w:rsidR="00FB3118" w:rsidRDefault="00FB3118" w:rsidP="009B7833">
      <w:r>
        <w:t>The current 1</w:t>
      </w:r>
      <w:r w:rsidR="008C6E05">
        <w:t>5</w:t>
      </w:r>
      <w:r>
        <w:t>.0mmol/l solution (</w:t>
      </w:r>
      <w:r w:rsidR="008C6E05">
        <w:t>NamSol</w:t>
      </w:r>
      <w:r>
        <w:t xml:space="preserve"> HF solution) is purchased as a standard bulk order item. </w:t>
      </w:r>
      <w:r w:rsidR="0089548D">
        <w:t>Cost analyses have been undertaken by both the SCHHS and the USC.</w:t>
      </w:r>
      <w:r w:rsidR="00012937">
        <w:t xml:space="preserve"> The study will be funded either by an external grant or from the NGH ICU research fund. The total cost is expected to be approximately AUD20,000.</w:t>
      </w:r>
    </w:p>
    <w:p w:rsidR="008C6E05" w:rsidRDefault="008C6E05" w:rsidP="009B7833"/>
    <w:p w:rsidR="00FB3118" w:rsidRPr="00FB3118" w:rsidRDefault="0089548D" w:rsidP="009B7833">
      <w:pPr>
        <w:rPr>
          <w:b/>
        </w:rPr>
      </w:pPr>
      <w:r>
        <w:rPr>
          <w:b/>
        </w:rPr>
        <w:t>7</w:t>
      </w:r>
      <w:r w:rsidR="00FB3118" w:rsidRPr="00FB3118">
        <w:rPr>
          <w:b/>
        </w:rPr>
        <w:t xml:space="preserve">. </w:t>
      </w:r>
      <w:r w:rsidR="00BB63C0">
        <w:rPr>
          <w:b/>
        </w:rPr>
        <w:t>B</w:t>
      </w:r>
      <w:r w:rsidR="00FB3118" w:rsidRPr="00FB3118">
        <w:rPr>
          <w:b/>
        </w:rPr>
        <w:t>ackground</w:t>
      </w:r>
      <w:r w:rsidR="00BB63C0">
        <w:rPr>
          <w:b/>
        </w:rPr>
        <w:t xml:space="preserve"> information</w:t>
      </w:r>
    </w:p>
    <w:p w:rsidR="00FB3118" w:rsidRDefault="00FB3118" w:rsidP="009B7833"/>
    <w:p w:rsidR="00FB3118" w:rsidRDefault="00FB3118" w:rsidP="00FB3118">
      <w:r>
        <w:t xml:space="preserve">Adult patients admitted to general ICUs with organ failures from any cause frequently require some form of renal support. In Australian ICUs, the </w:t>
      </w:r>
      <w:r w:rsidR="009F0AB3">
        <w:t>most common</w:t>
      </w:r>
      <w:r>
        <w:t xml:space="preserve"> method of supplying that support is through the use of one of the modalities of CRRT.</w:t>
      </w:r>
    </w:p>
    <w:p w:rsidR="00FB3118" w:rsidRDefault="00FB3118" w:rsidP="00FB3118"/>
    <w:p w:rsidR="00FB3118" w:rsidRDefault="00FB3118" w:rsidP="00FB3118">
      <w:r>
        <w:t>As a routine, the NGH ICU conducts CVVHF as a modality of CRRT using regional anticoagulation with a proprietary citrate based haemofiltration solution containing trisodium citrate in a concentration of 1</w:t>
      </w:r>
      <w:r w:rsidR="008C5EC7">
        <w:t>5</w:t>
      </w:r>
      <w:r>
        <w:t>.0mmo/</w:t>
      </w:r>
      <w:r w:rsidR="008C5EC7">
        <w:t>L</w:t>
      </w:r>
      <w:r>
        <w:t xml:space="preserve"> (</w:t>
      </w:r>
      <w:r w:rsidR="008C5EC7">
        <w:t>NamSol)</w:t>
      </w:r>
      <w:r>
        <w:t xml:space="preserve">. </w:t>
      </w:r>
    </w:p>
    <w:p w:rsidR="00EF6AEB" w:rsidRDefault="00EF6AEB" w:rsidP="00FB3118"/>
    <w:p w:rsidR="00EF6AEB" w:rsidRDefault="00EF6AEB" w:rsidP="00FB3118">
      <w:r>
        <w:t xml:space="preserve">Sodium citrate chelates </w:t>
      </w:r>
      <w:r w:rsidR="00E766D8">
        <w:t xml:space="preserve">ionised </w:t>
      </w:r>
      <w:r>
        <w:t xml:space="preserve">calcium in the </w:t>
      </w:r>
      <w:r w:rsidR="00E766D8">
        <w:t>plasma.</w:t>
      </w:r>
      <w:r>
        <w:t xml:space="preserve"> </w:t>
      </w:r>
      <w:r w:rsidR="00E766D8">
        <w:t>B</w:t>
      </w:r>
      <w:r>
        <w:t>ecause calcium is an essential co-fac</w:t>
      </w:r>
      <w:r w:rsidR="00E766D8">
        <w:t>tor in the coagulation cascade, a state of reversible anticoagulation will exist when ionised calcium levels fall far enough</w:t>
      </w:r>
      <w:r w:rsidR="00A62F11">
        <w:t xml:space="preserve"> (</w:t>
      </w:r>
      <w:r w:rsidR="001D151A">
        <w:t>i</w:t>
      </w:r>
      <w:r w:rsidR="00A62F11">
        <w:t>[Ca</w:t>
      </w:r>
      <w:r w:rsidR="00A62F11" w:rsidRPr="00A62F11">
        <w:rPr>
          <w:vertAlign w:val="superscript"/>
        </w:rPr>
        <w:t>2+</w:t>
      </w:r>
      <w:r w:rsidR="00A62F11">
        <w:t>] &lt; 0.40 mmol/L)</w:t>
      </w:r>
      <w:r w:rsidR="00E766D8">
        <w:t xml:space="preserve">. </w:t>
      </w:r>
      <w:r w:rsidR="00595BDE">
        <w:t>U</w:t>
      </w:r>
      <w:r w:rsidR="00E766D8">
        <w:t>ltimate</w:t>
      </w:r>
      <w:r w:rsidR="00595BDE">
        <w:t>ly the</w:t>
      </w:r>
      <w:r w:rsidR="00E766D8">
        <w:t xml:space="preserve"> aim is to anticoagulate </w:t>
      </w:r>
      <w:r w:rsidR="00595BDE">
        <w:t xml:space="preserve">only </w:t>
      </w:r>
      <w:r w:rsidR="00E766D8">
        <w:t xml:space="preserve">the extracorporeal circuit (regional anticoagulation) and to </w:t>
      </w:r>
      <w:r w:rsidR="00595BDE">
        <w:t>ensure</w:t>
      </w:r>
      <w:r w:rsidR="00E766D8">
        <w:t xml:space="preserve"> a normal state of coagulation in the intravascular compartment by infusing sufficient calcium, as calcium chloride, to restore normal levels of ionised calcium in the </w:t>
      </w:r>
      <w:r w:rsidR="00A2644A">
        <w:t>blood</w:t>
      </w:r>
      <w:r w:rsidR="001D151A">
        <w:t xml:space="preserve"> (1.15 &lt; iCa</w:t>
      </w:r>
      <w:r w:rsidR="001D151A" w:rsidRPr="001D151A">
        <w:rPr>
          <w:vertAlign w:val="superscript"/>
        </w:rPr>
        <w:t>2+</w:t>
      </w:r>
      <w:r w:rsidR="001D151A">
        <w:t xml:space="preserve"> &lt; 1.32 mmol/L)</w:t>
      </w:r>
      <w:r w:rsidR="00E766D8">
        <w:t>.</w:t>
      </w:r>
    </w:p>
    <w:p w:rsidR="00FB3118" w:rsidRDefault="00FB3118" w:rsidP="00FB3118"/>
    <w:p w:rsidR="00DD65AE" w:rsidRDefault="008A0EC4" w:rsidP="008A0EC4">
      <w:r>
        <w:t xml:space="preserve">The citrate containing anticoagulant solution is presented in 5.0 litre bags and infused directly into the afferent limb of the extracorporeal circuit at a rate of approximately 2.0 litres per hour. A proportion of the citrate is expectedly lost across the haemofilter membrane whilst the remainder enters the patients’ venous circulation and is ultimately metabolised </w:t>
      </w:r>
      <w:r w:rsidR="00417EF5">
        <w:t xml:space="preserve">mainly in </w:t>
      </w:r>
      <w:r>
        <w:t>the liver</w:t>
      </w:r>
      <w:r w:rsidR="00417EF5">
        <w:t xml:space="preserve"> </w:t>
      </w:r>
      <w:r w:rsidR="000C48EF">
        <w:t xml:space="preserve">to carbon dioxide and water </w:t>
      </w:r>
      <w:r w:rsidR="00417EF5">
        <w:t>and to a lesser extent in striated muscle</w:t>
      </w:r>
      <w:r>
        <w:t xml:space="preserve">. </w:t>
      </w:r>
      <w:r w:rsidR="00417EF5">
        <w:t xml:space="preserve">Clearance of citrate from the vascular compartment is </w:t>
      </w:r>
      <w:r w:rsidR="00DD65AE">
        <w:t>usually rapid in patients with no</w:t>
      </w:r>
      <w:r w:rsidR="00017AF3">
        <w:t>rmally perfused, healthy livers</w:t>
      </w:r>
      <w:r w:rsidR="00DD65AE">
        <w:t xml:space="preserve"> </w:t>
      </w:r>
      <w:r w:rsidR="000C48EF">
        <w:t>(</w:t>
      </w:r>
      <w:r w:rsidR="0089548D">
        <w:t>κ</w:t>
      </w:r>
      <w:r w:rsidR="000C48EF">
        <w:t xml:space="preserve"> ~ 700ml/min) </w:t>
      </w:r>
      <w:r w:rsidR="00DD65AE">
        <w:t>but can vary markedly with the onset of critical illness (</w:t>
      </w:r>
      <w:r w:rsidR="00017AF3">
        <w:t>2</w:t>
      </w:r>
      <w:r w:rsidR="00DD65AE">
        <w:t>).</w:t>
      </w:r>
    </w:p>
    <w:p w:rsidR="00DD65AE" w:rsidRDefault="00DD65AE" w:rsidP="008A0EC4"/>
    <w:p w:rsidR="00EF6AEB" w:rsidRDefault="00EF6AEB" w:rsidP="00FB3118">
      <w:r>
        <w:t>Citrate is normally present in trivial amounts in the plasma as a by-product of normal metabolism</w:t>
      </w:r>
      <w:r w:rsidR="00522968">
        <w:t xml:space="preserve"> with a</w:t>
      </w:r>
      <w:r w:rsidR="004641DB">
        <w:t xml:space="preserve"> mean plasma concentration in adults </w:t>
      </w:r>
      <w:r w:rsidR="00522968">
        <w:t>of</w:t>
      </w:r>
      <w:r w:rsidR="004641DB">
        <w:t xml:space="preserve"> approximately 0.10</w:t>
      </w:r>
      <w:r w:rsidR="00417EF5">
        <w:t xml:space="preserve"> </w:t>
      </w:r>
      <w:r w:rsidR="004641DB">
        <w:t>mmol/L (95% CI 0.08, 0.18 mmol/L) (</w:t>
      </w:r>
      <w:r w:rsidR="00017AF3">
        <w:t>8</w:t>
      </w:r>
      <w:r w:rsidR="009F3D3B">
        <w:t>,</w:t>
      </w:r>
      <w:r w:rsidR="00017AF3">
        <w:t>10</w:t>
      </w:r>
      <w:r w:rsidR="00213F6A">
        <w:t>)</w:t>
      </w:r>
      <w:r w:rsidR="009F3D3B">
        <w:t>.</w:t>
      </w:r>
      <w:r w:rsidR="00EB5F25">
        <w:t xml:space="preserve"> Whilst citrate is not toxic per se, </w:t>
      </w:r>
      <w:r w:rsidR="00EB5F25">
        <w:lastRenderedPageBreak/>
        <w:t>significant accumulation can occur particularly in patients with limited reserves of clearance</w:t>
      </w:r>
      <w:r w:rsidR="004B7ABD">
        <w:t xml:space="preserve">. It is therefore </w:t>
      </w:r>
      <w:r w:rsidR="00EB5F25">
        <w:t xml:space="preserve">important to detect citrate accumulation in </w:t>
      </w:r>
      <w:r w:rsidR="004B7ABD">
        <w:t xml:space="preserve">those </w:t>
      </w:r>
      <w:r w:rsidR="00EB5F25">
        <w:t>pa</w:t>
      </w:r>
      <w:r w:rsidR="00A62F11">
        <w:t>tients with impaired metabolisation.</w:t>
      </w:r>
    </w:p>
    <w:p w:rsidR="00E766D8" w:rsidRDefault="00E766D8" w:rsidP="00FB3118"/>
    <w:p w:rsidR="00D62E0F" w:rsidRDefault="00D62E0F" w:rsidP="00D62E0F">
      <w:r>
        <w:t>At present, plasma levels of citrate are not measured and toxicity is monitored by the use of a surrogate measure, the total to ionised calcium ratio. A recent study of 16 patients undergoing RCA CRRT found that although the correlation of total to ionised calcium ratio to plasma [citrate] was reasonable (R</w:t>
      </w:r>
      <w:r w:rsidRPr="00417EF5">
        <w:rPr>
          <w:vertAlign w:val="superscript"/>
        </w:rPr>
        <w:t>2</w:t>
      </w:r>
      <w:r>
        <w:t xml:space="preserve"> = 0.62), it could not be relied upon to detect all cases of hypercitrataemia</w:t>
      </w:r>
      <w:r w:rsidR="004B5F14">
        <w:t xml:space="preserve"> </w:t>
      </w:r>
      <w:r>
        <w:t>(</w:t>
      </w:r>
      <w:r w:rsidR="00017AF3">
        <w:t>2</w:t>
      </w:r>
      <w:r>
        <w:t xml:space="preserve">). </w:t>
      </w:r>
    </w:p>
    <w:p w:rsidR="00D62E0F" w:rsidRDefault="00D62E0F" w:rsidP="00FB3118"/>
    <w:p w:rsidR="00E766D8" w:rsidRDefault="00E766D8" w:rsidP="00FB3118">
      <w:r>
        <w:t>In 2014, the NGH ICU used approximately 16000 litres of citrate containing HF fluid and whilst the sa</w:t>
      </w:r>
      <w:r w:rsidR="0013142B">
        <w:t xml:space="preserve">fety profile is well documented, the actual plasma [citrate] was unknown. The establishment of an expected range will be essential if this treatment modality is to be expanded to </w:t>
      </w:r>
      <w:r w:rsidR="00522968">
        <w:t xml:space="preserve">either </w:t>
      </w:r>
      <w:r w:rsidR="0013142B">
        <w:t xml:space="preserve">a wider patient population </w:t>
      </w:r>
      <w:r w:rsidR="00522968">
        <w:t>(</w:t>
      </w:r>
      <w:r w:rsidR="0013142B">
        <w:t>eg</w:t>
      </w:r>
      <w:r w:rsidR="00522968">
        <w:t xml:space="preserve">: patients with hepatic disease) or to patients whose clearance of citrate may vary widely (eg: patients with severe sepsis). Ultimately, a rapid and accurate bedside assay may be developed. </w:t>
      </w:r>
    </w:p>
    <w:p w:rsidR="00EF6AEB" w:rsidRDefault="00EF6AEB" w:rsidP="00FB3118"/>
    <w:p w:rsidR="0013142B" w:rsidRDefault="00FB3118" w:rsidP="00FB3118">
      <w:r>
        <w:t xml:space="preserve">In general, patients requiring CRRT, in whatever form, will need to be supported until their endogenous renal function recovers. This may take days in some cases to weeks to occur. </w:t>
      </w:r>
      <w:r w:rsidR="0013142B">
        <w:t>It is anticipated that [citrate] will be tracked over time with levels taken</w:t>
      </w:r>
      <w:r w:rsidR="004B5F14">
        <w:t>,</w:t>
      </w:r>
      <w:r w:rsidR="0013142B">
        <w:t xml:space="preserve"> on average</w:t>
      </w:r>
      <w:r w:rsidR="004B5F14">
        <w:t>,</w:t>
      </w:r>
      <w:r w:rsidR="0013142B">
        <w:t xml:space="preserve"> twice a day.</w:t>
      </w:r>
    </w:p>
    <w:p w:rsidR="00FB3118" w:rsidRDefault="0013142B" w:rsidP="00FB3118">
      <w:r>
        <w:t xml:space="preserve"> </w:t>
      </w:r>
    </w:p>
    <w:p w:rsidR="00FB3118" w:rsidRDefault="00FB3118" w:rsidP="00FB3118">
      <w:r>
        <w:t xml:space="preserve">Whilst </w:t>
      </w:r>
      <w:r w:rsidR="00522968">
        <w:t xml:space="preserve">in the ICU, all </w:t>
      </w:r>
      <w:r>
        <w:t>patients</w:t>
      </w:r>
      <w:r w:rsidR="0013142B">
        <w:t xml:space="preserve"> </w:t>
      </w:r>
      <w:r>
        <w:t>are intensively monitored looking for progress of their disease or recovery as well as early indicators of complications using standard protocols.</w:t>
      </w:r>
    </w:p>
    <w:p w:rsidR="00FB3118" w:rsidRDefault="00FB3118" w:rsidP="009B7833"/>
    <w:p w:rsidR="00C459F2" w:rsidRDefault="00C459F2" w:rsidP="00C459F2">
      <w:r>
        <w:t xml:space="preserve">The NGH ICU conducts CRRT using </w:t>
      </w:r>
      <w:r w:rsidR="00F139E4">
        <w:t>RCA</w:t>
      </w:r>
      <w:r>
        <w:t xml:space="preserve"> as a standard and preferred method and as a result, the study should proceed smoothly. The ICU has sufficient machines to treat four patients simultaneously and will have at least a two month stock of the haemofiltration solution. </w:t>
      </w:r>
    </w:p>
    <w:p w:rsidR="00724064" w:rsidRDefault="00724064" w:rsidP="009B7833">
      <w:pPr>
        <w:rPr>
          <w:b/>
        </w:rPr>
      </w:pPr>
    </w:p>
    <w:p w:rsidR="00FB3118" w:rsidRPr="00FB3118" w:rsidRDefault="0089548D" w:rsidP="009B7833">
      <w:pPr>
        <w:rPr>
          <w:b/>
        </w:rPr>
      </w:pPr>
      <w:r>
        <w:rPr>
          <w:b/>
        </w:rPr>
        <w:t>8</w:t>
      </w:r>
      <w:r w:rsidR="00FB3118" w:rsidRPr="00FB3118">
        <w:rPr>
          <w:b/>
        </w:rPr>
        <w:t>. Study rationale</w:t>
      </w:r>
    </w:p>
    <w:p w:rsidR="00FB3118" w:rsidRDefault="00FB3118" w:rsidP="009B7833"/>
    <w:p w:rsidR="00FB3118" w:rsidRDefault="00FB3118" w:rsidP="00FB3118">
      <w:r>
        <w:t xml:space="preserve">The primary objective of the study is to </w:t>
      </w:r>
      <w:r w:rsidR="008C6E05">
        <w:t>document the plasma concentration of citrate ions during CRRT with a haemofiltration solution containing 15.0 mmol/L of sodium citrate as the sole extracorporeal circuit anticoagulant.</w:t>
      </w:r>
      <w:r w:rsidR="00992E32">
        <w:t xml:space="preserve"> </w:t>
      </w:r>
    </w:p>
    <w:p w:rsidR="00FB3118" w:rsidRDefault="00FB3118" w:rsidP="00FB3118"/>
    <w:p w:rsidR="008C6E05" w:rsidRDefault="008C6E05" w:rsidP="00FB3118">
      <w:r>
        <w:t>The s</w:t>
      </w:r>
      <w:r w:rsidR="00FB3118">
        <w:t xml:space="preserve">econdary objective </w:t>
      </w:r>
      <w:r>
        <w:t>is</w:t>
      </w:r>
      <w:r w:rsidR="00FB3118">
        <w:t xml:space="preserve"> to </w:t>
      </w:r>
      <w:r>
        <w:t>document the clearance of citrate through the haemofilter membrane.</w:t>
      </w:r>
    </w:p>
    <w:p w:rsidR="00FB3118" w:rsidRDefault="008C6E05" w:rsidP="00FB3118">
      <w:r>
        <w:t xml:space="preserve"> </w:t>
      </w:r>
    </w:p>
    <w:p w:rsidR="00FB3118" w:rsidRDefault="00992E32" w:rsidP="00FB3118">
      <w:r>
        <w:t xml:space="preserve">This study has not been previously performed and </w:t>
      </w:r>
      <w:r w:rsidR="00FB3118">
        <w:t xml:space="preserve">is designed as a prospective trial to be conducted at </w:t>
      </w:r>
      <w:r w:rsidR="004B5F14">
        <w:t>the NGH ICU with measurement of [citrate] conducted separately at USC.</w:t>
      </w:r>
    </w:p>
    <w:p w:rsidR="00992E32" w:rsidRDefault="00992E32" w:rsidP="00FB3118"/>
    <w:p w:rsidR="00C459F2" w:rsidRPr="00C459F2" w:rsidRDefault="00C459F2" w:rsidP="00FB3118">
      <w:pPr>
        <w:rPr>
          <w:b/>
        </w:rPr>
      </w:pPr>
      <w:r>
        <w:br w:type="page"/>
      </w:r>
      <w:r w:rsidR="0089548D">
        <w:rPr>
          <w:b/>
        </w:rPr>
        <w:lastRenderedPageBreak/>
        <w:t>9</w:t>
      </w:r>
      <w:r w:rsidRPr="00C459F2">
        <w:rPr>
          <w:b/>
        </w:rPr>
        <w:t>. Methodology</w:t>
      </w:r>
    </w:p>
    <w:p w:rsidR="00C459F2" w:rsidRDefault="00C459F2" w:rsidP="00FB3118"/>
    <w:p w:rsidR="009F0AB3" w:rsidRDefault="009F0AB3" w:rsidP="009F0AB3">
      <w:r>
        <w:rPr>
          <w:i/>
        </w:rPr>
        <w:t xml:space="preserve">a) </w:t>
      </w:r>
      <w:r w:rsidRPr="009F0AB3">
        <w:rPr>
          <w:i/>
        </w:rPr>
        <w:t>Research plan</w:t>
      </w:r>
      <w:r>
        <w:t>: Acute kidney injury (AKI) affects up to 30% of ICU patients (1), with 5% of all patients requiring some form of CRRT. Of those patients requiring CRRT there is an associated high mortality rate secondary to their multiple organ failure (</w:t>
      </w:r>
      <w:r w:rsidR="00017AF3">
        <w:t>9</w:t>
      </w:r>
      <w:r>
        <w:t>).</w:t>
      </w:r>
    </w:p>
    <w:p w:rsidR="009F0AB3" w:rsidRDefault="009F0AB3" w:rsidP="009F0AB3"/>
    <w:p w:rsidR="009F0AB3" w:rsidRDefault="009F0AB3" w:rsidP="009F0AB3">
      <w:r>
        <w:t>CRRT involves an extracorporeal blood circuit through a haemofilter. This circuit requires anticoagulation to prevent filter clotting and subsequent treatment limitation. In Australian ICUs, systemic heparin is the commonest form of circuit anticoagulation but it is not without the risks of bleeding, heparin-induced thrombotic thrombocytopaenic syndrome and inadequate filter life (</w:t>
      </w:r>
      <w:r w:rsidR="00017AF3">
        <w:t>5</w:t>
      </w:r>
      <w:r>
        <w:t>,</w:t>
      </w:r>
      <w:r w:rsidR="00017AF3">
        <w:t>7</w:t>
      </w:r>
      <w:r>
        <w:t>). For these reasons, regional anticoagulation with a citrate containing renal substitution solution (haemofiltration fluid – HF fluid) has been widely accepted as a safe alternative option in patients requiring CRRT who are at risk of bleeding (</w:t>
      </w:r>
      <w:r w:rsidR="00017AF3">
        <w:t>4</w:t>
      </w:r>
      <w:r>
        <w:t>). Currently though, modalities of CRRT and formulations of citrate HF fluid vary with very real risks associated with administration errors (</w:t>
      </w:r>
      <w:r w:rsidR="00017AF3">
        <w:t>6</w:t>
      </w:r>
      <w:r>
        <w:t>).</w:t>
      </w:r>
    </w:p>
    <w:p w:rsidR="009F0AB3" w:rsidRDefault="009F0AB3" w:rsidP="009F0AB3"/>
    <w:p w:rsidR="009F0AB3" w:rsidRDefault="009F0AB3" w:rsidP="009F0AB3">
      <w:r>
        <w:t xml:space="preserve">At the NGH ICU, citrate HF has been used as our first line anticoagulant for patients requiring CRRT for more than </w:t>
      </w:r>
      <w:r w:rsidR="0009516C">
        <w:t>6</w:t>
      </w:r>
      <w:r>
        <w:t xml:space="preserve"> years. Furthermore, regional citrate anticoagulation is currently recommended as first line CRRT anticoagulation in the latest KDIGO guidelines (1</w:t>
      </w:r>
      <w:r w:rsidR="00017AF3">
        <w:t>1</w:t>
      </w:r>
      <w:r>
        <w:t xml:space="preserve">). The citrate haemofiltration protocol used at the NGH ICU has the advantages of simplicity and safety by virtue of sole use of one HF fluid (Baxter </w:t>
      </w:r>
      <w:r w:rsidR="0009516C">
        <w:t xml:space="preserve">NamSol </w:t>
      </w:r>
      <w:r>
        <w:t>1</w:t>
      </w:r>
      <w:r w:rsidR="0009516C">
        <w:t>5</w:t>
      </w:r>
      <w:r>
        <w:t>.0mmol/l HF) for all patients requiring citrate based CRRT. In our experience, there have been no clinically significant adverse effects with the use of citrate HF fluid</w:t>
      </w:r>
      <w:r w:rsidR="0009516C">
        <w:t>.</w:t>
      </w:r>
      <w:r>
        <w:t xml:space="preserve"> </w:t>
      </w:r>
      <w:r w:rsidR="0009516C">
        <w:t>W</w:t>
      </w:r>
      <w:r>
        <w:t xml:space="preserve">e </w:t>
      </w:r>
      <w:r w:rsidR="0009516C">
        <w:t xml:space="preserve">use a weight based </w:t>
      </w:r>
      <w:r>
        <w:t xml:space="preserve">prescription for CRRT </w:t>
      </w:r>
      <w:r w:rsidR="0009516C">
        <w:t>as a routine</w:t>
      </w:r>
      <w:r>
        <w:t xml:space="preserve"> (</w:t>
      </w:r>
      <w:r w:rsidR="00017AF3">
        <w:t>3</w:t>
      </w:r>
      <w:r>
        <w:t>).</w:t>
      </w:r>
    </w:p>
    <w:p w:rsidR="009F0AB3" w:rsidRDefault="009F0AB3" w:rsidP="009F0AB3"/>
    <w:p w:rsidR="004426A9" w:rsidRDefault="004426A9" w:rsidP="009F0AB3">
      <w:r>
        <w:t xml:space="preserve">In the last twelve months the NGH ICU has placed approximately 50 patients on RCA-CRRT with an average length of time on CRRT of approximately </w:t>
      </w:r>
      <w:r w:rsidR="004B62AA">
        <w:t>6</w:t>
      </w:r>
      <w:r>
        <w:t xml:space="preserve"> days. At 2.0L/hr this translates to an annual use of HF fluid of </w:t>
      </w:r>
      <w:r w:rsidR="00BA2E75">
        <w:t xml:space="preserve">about </w:t>
      </w:r>
      <w:r w:rsidR="004B62AA">
        <w:t>14400 litres per year.</w:t>
      </w:r>
      <w:r w:rsidR="00BA2E75">
        <w:t xml:space="preserve"> Whilst we monitor for toxicity using the total to ionised calcium ratio, we do not know where the [citrate] lies within the therapeutic range. Quantifying [citrate] will permit finer titration of the CRRT prescription.</w:t>
      </w:r>
    </w:p>
    <w:p w:rsidR="009F0AB3" w:rsidRDefault="009F0AB3" w:rsidP="009F0AB3"/>
    <w:p w:rsidR="005264E1" w:rsidRDefault="00C257A4" w:rsidP="009F0AB3">
      <w:r>
        <w:t>Patients who are enrolled in the study will have t</w:t>
      </w:r>
      <w:r w:rsidR="00C2585E">
        <w:t>hree</w:t>
      </w:r>
      <w:r>
        <w:t xml:space="preserve"> blood samples taken each day at convenient times for the purposes of assaying </w:t>
      </w:r>
      <w:r w:rsidR="00C2585E">
        <w:t xml:space="preserve">both </w:t>
      </w:r>
      <w:r>
        <w:t>[citrate]</w:t>
      </w:r>
      <w:r w:rsidR="00C2585E">
        <w:t xml:space="preserve"> and a standard panel of biochemistry ([Na</w:t>
      </w:r>
      <w:r w:rsidR="00C2585E" w:rsidRPr="00C2585E">
        <w:rPr>
          <w:vertAlign w:val="superscript"/>
        </w:rPr>
        <w:t>+</w:t>
      </w:r>
      <w:r w:rsidR="00C2585E">
        <w:t>], [K</w:t>
      </w:r>
      <w:r w:rsidR="00C2585E" w:rsidRPr="00C2585E">
        <w:rPr>
          <w:vertAlign w:val="superscript"/>
        </w:rPr>
        <w:t>+</w:t>
      </w:r>
      <w:r w:rsidR="00C2585E">
        <w:t>], [Mg</w:t>
      </w:r>
      <w:r w:rsidR="00C2585E" w:rsidRPr="00C2585E">
        <w:rPr>
          <w:vertAlign w:val="superscript"/>
        </w:rPr>
        <w:t>2+</w:t>
      </w:r>
      <w:r w:rsidR="00C2585E">
        <w:t>], [Ca</w:t>
      </w:r>
      <w:r w:rsidR="00C2585E" w:rsidRPr="00C2585E">
        <w:rPr>
          <w:vertAlign w:val="superscript"/>
        </w:rPr>
        <w:t>2+</w:t>
      </w:r>
      <w:r w:rsidR="00C2585E">
        <w:t>], [Cl</w:t>
      </w:r>
      <w:r w:rsidR="00C2585E" w:rsidRPr="00C2585E">
        <w:rPr>
          <w:vertAlign w:val="superscript"/>
        </w:rPr>
        <w:t>-</w:t>
      </w:r>
      <w:r w:rsidR="00C2585E">
        <w:t>], [albumin]</w:t>
      </w:r>
      <w:r w:rsidR="005264E1">
        <w:t>,</w:t>
      </w:r>
      <w:r w:rsidR="00C2585E">
        <w:t xml:space="preserve"> [phosphate]</w:t>
      </w:r>
      <w:r w:rsidR="005264E1">
        <w:t>, [urea] and [creatinine]</w:t>
      </w:r>
      <w:r w:rsidR="00C2585E">
        <w:t>)</w:t>
      </w:r>
      <w:r>
        <w:t xml:space="preserve">. </w:t>
      </w:r>
      <w:r w:rsidR="005264E1">
        <w:t>Part of each sample will also be analysed for pH, PCO</w:t>
      </w:r>
      <w:r w:rsidR="005264E1" w:rsidRPr="005264E1">
        <w:rPr>
          <w:vertAlign w:val="subscript"/>
        </w:rPr>
        <w:t>2</w:t>
      </w:r>
      <w:r w:rsidR="005264E1">
        <w:t xml:space="preserve"> and [lactate] using the ICU based ABL800 Flex acid-base analyser. </w:t>
      </w:r>
      <w:r>
        <w:t xml:space="preserve">A simultaneous sample of ultrafiltrate will also be collected. </w:t>
      </w:r>
      <w:r w:rsidR="005264E1">
        <w:t xml:space="preserve">It will be analysed for [citrate], [urea] and [creatinine]. </w:t>
      </w:r>
      <w:r w:rsidR="00C2585E">
        <w:t>Because an infusion of calcium is used throughout the period of CRRT, it is further proposed to measure parathyroid hormone on enrolment, day 3 of CRRT and on cessation of CRRT.</w:t>
      </w:r>
    </w:p>
    <w:p w:rsidR="005264E1" w:rsidRDefault="005264E1" w:rsidP="009F0AB3"/>
    <w:p w:rsidR="009F0AB3" w:rsidRDefault="00C257A4" w:rsidP="009F0AB3">
      <w:r>
        <w:t>CRRT</w:t>
      </w:r>
      <w:r w:rsidR="009F0AB3">
        <w:t xml:space="preserve"> will be performed </w:t>
      </w:r>
      <w:r>
        <w:t>using a weight based prescription and</w:t>
      </w:r>
      <w:r w:rsidR="009F0AB3">
        <w:t xml:space="preserve"> </w:t>
      </w:r>
      <w:r>
        <w:t>p</w:t>
      </w:r>
      <w:r w:rsidR="009F0AB3">
        <w:t>atients will be monitored for the end points of filter life, acid-base status, solute clearance and adverse events to ensure effective treatment and safety. The standard protocols for citrate based haemofiltration and calcium replacement will be used. Strict guidelines will be in place for treatment adjustments should there safety concerns</w:t>
      </w:r>
      <w:r w:rsidR="009F3D3B">
        <w:t xml:space="preserve"> arise</w:t>
      </w:r>
      <w:r w:rsidR="009F0AB3">
        <w:t>.</w:t>
      </w:r>
    </w:p>
    <w:p w:rsidR="00D642F2" w:rsidRDefault="00D642F2" w:rsidP="009F0AB3">
      <w:pPr>
        <w:rPr>
          <w:i/>
        </w:rPr>
      </w:pPr>
    </w:p>
    <w:p w:rsidR="009F0AB3" w:rsidRPr="009E484A" w:rsidRDefault="009F0AB3" w:rsidP="009F0AB3">
      <w:r w:rsidRPr="009E484A">
        <w:rPr>
          <w:i/>
        </w:rPr>
        <w:lastRenderedPageBreak/>
        <w:t>b) Screening</w:t>
      </w:r>
      <w:r w:rsidR="009E484A">
        <w:t xml:space="preserve">: Potentially eligible patients will be identified by their treating Intensivist. </w:t>
      </w:r>
      <w:r w:rsidR="00FE27FB">
        <w:t>For all ICU inpatients, potential participants will be identified and the research team informed.</w:t>
      </w:r>
    </w:p>
    <w:p w:rsidR="009F0AB3" w:rsidRDefault="009F0AB3" w:rsidP="009F0AB3"/>
    <w:p w:rsidR="00C464E2" w:rsidRDefault="009F0AB3" w:rsidP="009F0AB3">
      <w:r w:rsidRPr="009E484A">
        <w:rPr>
          <w:i/>
        </w:rPr>
        <w:t>c) Informed consent</w:t>
      </w:r>
      <w:r w:rsidR="009E484A">
        <w:t>: Those eligible will be offered the opportunity to participate in the research project. If, for reasons of illness acuity, a patient is unable to consent, the next of kin will be approached, or failing that, the Adult Guardian. The participant information sheet will be provided so the participant (or representative) may make an informed decision regarding study enrolment. Once agreement to participate occurs, the participant (or representative) will be asked to sign the study consent form. Once the consent form is signed, one copy is kept with the data and a second copy given to the patient.</w:t>
      </w:r>
    </w:p>
    <w:p w:rsidR="009F0AB3" w:rsidRDefault="00FA4B7A" w:rsidP="009F0AB3">
      <w:r>
        <w:t xml:space="preserve"> </w:t>
      </w:r>
    </w:p>
    <w:p w:rsidR="009E484A" w:rsidRDefault="009F0AB3" w:rsidP="009E484A">
      <w:r w:rsidRPr="009E484A">
        <w:rPr>
          <w:i/>
        </w:rPr>
        <w:t>d) Randomisation</w:t>
      </w:r>
      <w:r w:rsidR="009E484A">
        <w:t xml:space="preserve">: Randomisation will </w:t>
      </w:r>
      <w:r w:rsidR="00F36EDA">
        <w:t>not be necessary as this is a single arm study.</w:t>
      </w:r>
    </w:p>
    <w:p w:rsidR="009F0AB3" w:rsidRDefault="009F0AB3" w:rsidP="009F0AB3"/>
    <w:p w:rsidR="00F36EDA" w:rsidRDefault="009E484A" w:rsidP="009F0AB3">
      <w:r w:rsidRPr="009E484A">
        <w:rPr>
          <w:i/>
        </w:rPr>
        <w:t>e) Blinding</w:t>
      </w:r>
      <w:r>
        <w:t xml:space="preserve">: </w:t>
      </w:r>
      <w:r w:rsidR="00F36EDA">
        <w:t>Blinding is unnecessary as this is a single arm study.</w:t>
      </w:r>
    </w:p>
    <w:p w:rsidR="009F0AB3" w:rsidRDefault="00F36EDA" w:rsidP="009F0AB3">
      <w:r>
        <w:t xml:space="preserve"> </w:t>
      </w:r>
    </w:p>
    <w:p w:rsidR="004B4422" w:rsidRDefault="00FE27FB" w:rsidP="00FE27FB">
      <w:r w:rsidRPr="00FE27FB">
        <w:rPr>
          <w:i/>
        </w:rPr>
        <w:t>f) Procedures</w:t>
      </w:r>
      <w:r>
        <w:t>: All procedures will be performed in accordance with existing standard CRRT protocols</w:t>
      </w:r>
      <w:r w:rsidR="007A4839">
        <w:t xml:space="preserve"> with t</w:t>
      </w:r>
      <w:r w:rsidR="004B4422">
        <w:t>he decision to commence CRRT based on biochemical and physiological parameters and at the discretion of the treating Intensivist. This is current practice.</w:t>
      </w:r>
    </w:p>
    <w:p w:rsidR="004B4422" w:rsidRDefault="004B4422" w:rsidP="00FE27FB"/>
    <w:p w:rsidR="00FE27FB" w:rsidRDefault="00FE27FB" w:rsidP="00FE27FB">
      <w:r>
        <w:t>(</w:t>
      </w:r>
      <w:r w:rsidR="004B4422">
        <w:t>i</w:t>
      </w:r>
      <w:r>
        <w:t xml:space="preserve">) Vascular access: </w:t>
      </w:r>
      <w:r w:rsidR="00116F73">
        <w:t>Using standard ICU protocols, a</w:t>
      </w:r>
      <w:r>
        <w:t xml:space="preserve"> double lumen dialysis catheter (Vascath</w:t>
      </w:r>
      <w:r w:rsidR="00E82619">
        <w:t>™</w:t>
      </w:r>
      <w:r>
        <w:t>) will be inserted under aseptic conditions and ultrasound control into one of the jugular veins, femoral veins or subclavian veins. Post-insertion radiography will confirm the position of the catheter and the absence of complications prior to use.</w:t>
      </w:r>
    </w:p>
    <w:p w:rsidR="00FE27FB" w:rsidRDefault="00FE27FB" w:rsidP="00FE27FB"/>
    <w:p w:rsidR="00A65375" w:rsidRDefault="00FE27FB" w:rsidP="00A65375">
      <w:r>
        <w:t xml:space="preserve">(ii) Haemofiltration: </w:t>
      </w:r>
      <w:r w:rsidR="00A65375">
        <w:t xml:space="preserve">All patients in the study </w:t>
      </w:r>
      <w:r>
        <w:t xml:space="preserve">will </w:t>
      </w:r>
      <w:r w:rsidR="00A65375">
        <w:t>receive NamSol</w:t>
      </w:r>
      <w:r>
        <w:t xml:space="preserve"> </w:t>
      </w:r>
      <w:r w:rsidR="00A65375">
        <w:t>(</w:t>
      </w:r>
      <w:r>
        <w:t>15.0mmol/</w:t>
      </w:r>
      <w:r w:rsidR="00A65375">
        <w:t>L)</w:t>
      </w:r>
      <w:r>
        <w:t xml:space="preserve"> a</w:t>
      </w:r>
      <w:r w:rsidR="00A65375">
        <w:t>t</w:t>
      </w:r>
      <w:r>
        <w:t xml:space="preserve"> a predilution at a rate </w:t>
      </w:r>
      <w:r w:rsidR="00A65375">
        <w:t>determined by a weight formula.</w:t>
      </w:r>
    </w:p>
    <w:p w:rsidR="00FE27FB" w:rsidRDefault="00A65375" w:rsidP="00A65375">
      <w:r>
        <w:t xml:space="preserve"> </w:t>
      </w:r>
    </w:p>
    <w:p w:rsidR="00FE27FB" w:rsidRDefault="00FE27FB" w:rsidP="00FE27FB">
      <w:r>
        <w:t>The blood pump will be set to</w:t>
      </w:r>
      <w:r w:rsidR="00A65375">
        <w:t xml:space="preserve"> a range of</w:t>
      </w:r>
      <w:r>
        <w:t xml:space="preserve"> </w:t>
      </w:r>
      <w:r w:rsidR="00083C94">
        <w:t>15</w:t>
      </w:r>
      <w:r>
        <w:t>0</w:t>
      </w:r>
      <w:r w:rsidR="00A65375">
        <w:t xml:space="preserve"> to 250</w:t>
      </w:r>
      <w:r>
        <w:t>ml/min and all alarms will be activated.</w:t>
      </w:r>
    </w:p>
    <w:p w:rsidR="00A65375" w:rsidRDefault="00A65375" w:rsidP="00FE27FB"/>
    <w:p w:rsidR="00FE27FB" w:rsidRDefault="00FE27FB" w:rsidP="00FE27FB">
      <w:r>
        <w:t>Measurements of ionised calcium and serum magnesium concentrations will be performed according to existing standard protocols.</w:t>
      </w:r>
    </w:p>
    <w:p w:rsidR="00FE27FB" w:rsidRDefault="00FE27FB" w:rsidP="00FE27FB"/>
    <w:p w:rsidR="004B4422" w:rsidRDefault="00FE27FB" w:rsidP="00FE27FB">
      <w:r>
        <w:t>Haemofiltration will be prescribed in accordance with the standard ICU order form (see attached).</w:t>
      </w:r>
    </w:p>
    <w:p w:rsidR="004B4422" w:rsidRDefault="004B4422" w:rsidP="00FE27FB"/>
    <w:p w:rsidR="004B4422" w:rsidRDefault="004B4422" w:rsidP="00FE27FB">
      <w:r>
        <w:t>(i</w:t>
      </w:r>
      <w:r w:rsidR="007A4839">
        <w:t>ii</w:t>
      </w:r>
      <w:r>
        <w:t>) Cessation of CRRT:  The decision to cease citrate CRRT will address the following points</w:t>
      </w:r>
    </w:p>
    <w:p w:rsidR="004B4422" w:rsidRDefault="004B4422" w:rsidP="00FE27FB"/>
    <w:p w:rsidR="004B4422" w:rsidRDefault="004B4422" w:rsidP="004B4422">
      <w:pPr>
        <w:numPr>
          <w:ilvl w:val="0"/>
          <w:numId w:val="11"/>
        </w:numPr>
      </w:pPr>
      <w:r>
        <w:t>A set of biochemical and physiological parameters that suggest that CRRT is no longer necessary. These parameters will be interpreted by the treating Intensivist as per standard care.</w:t>
      </w:r>
    </w:p>
    <w:p w:rsidR="00F56B21" w:rsidRDefault="00F56B21" w:rsidP="00F56B21">
      <w:pPr>
        <w:ind w:left="720"/>
      </w:pPr>
    </w:p>
    <w:p w:rsidR="004B4422" w:rsidRDefault="004B4422" w:rsidP="004B4422">
      <w:pPr>
        <w:numPr>
          <w:ilvl w:val="0"/>
          <w:numId w:val="11"/>
        </w:numPr>
      </w:pPr>
      <w:r>
        <w:t>Where an alternative form of CRRT is deemed more suitable. Such as, in the case of</w:t>
      </w:r>
      <w:r w:rsidR="00F56B21">
        <w:t>:</w:t>
      </w:r>
    </w:p>
    <w:p w:rsidR="004B4422" w:rsidRDefault="00F56B21" w:rsidP="004B4422">
      <w:pPr>
        <w:numPr>
          <w:ilvl w:val="1"/>
          <w:numId w:val="11"/>
        </w:numPr>
      </w:pPr>
      <w:r>
        <w:t>Evidence of citrate accumulation with the ratio of total to ionised calcium exceeding 2</w:t>
      </w:r>
      <w:r w:rsidR="000A3ED5">
        <w:t>.</w:t>
      </w:r>
      <w:r w:rsidR="00A65375">
        <w:t>5</w:t>
      </w:r>
      <w:r>
        <w:t>:1.</w:t>
      </w:r>
    </w:p>
    <w:p w:rsidR="00F56B21" w:rsidRDefault="00F56B21" w:rsidP="004B4422">
      <w:pPr>
        <w:numPr>
          <w:ilvl w:val="1"/>
          <w:numId w:val="11"/>
        </w:numPr>
      </w:pPr>
      <w:r>
        <w:lastRenderedPageBreak/>
        <w:t>Metabolic alkalosis with pH &gt; 7.50 or SBE &gt; 10.00mmol/l</w:t>
      </w:r>
    </w:p>
    <w:p w:rsidR="00F56B21" w:rsidRDefault="00F56B21" w:rsidP="004B4422">
      <w:pPr>
        <w:numPr>
          <w:ilvl w:val="1"/>
          <w:numId w:val="11"/>
        </w:numPr>
      </w:pPr>
      <w:r>
        <w:t>Inadequate solute clearance ([urea] persistently higher than 20.0mmol/l)</w:t>
      </w:r>
    </w:p>
    <w:p w:rsidR="00F56B21" w:rsidRDefault="00F56B21" w:rsidP="004B4422">
      <w:pPr>
        <w:numPr>
          <w:ilvl w:val="1"/>
          <w:numId w:val="11"/>
        </w:numPr>
      </w:pPr>
      <w:r>
        <w:t>A preference for intermittent haemodialysis where the patient may be leaving the ICU or is mobile during the day</w:t>
      </w:r>
    </w:p>
    <w:p w:rsidR="00F56B21" w:rsidRDefault="00F56B21" w:rsidP="004B4422">
      <w:pPr>
        <w:numPr>
          <w:ilvl w:val="1"/>
          <w:numId w:val="11"/>
        </w:numPr>
      </w:pPr>
      <w:r>
        <w:t>Recurrent filter clotting resulting in inadequate solute clearance.</w:t>
      </w:r>
    </w:p>
    <w:p w:rsidR="00FE27FB" w:rsidRDefault="004B4422" w:rsidP="00FE27FB">
      <w:r>
        <w:t xml:space="preserve"> </w:t>
      </w:r>
    </w:p>
    <w:p w:rsidR="00A65375" w:rsidRDefault="00FE27FB" w:rsidP="00FE27FB">
      <w:r>
        <w:t>(</w:t>
      </w:r>
      <w:r w:rsidR="007A4839">
        <w:t>i</w:t>
      </w:r>
      <w:r>
        <w:t>v) Sample collection: Arterial blood will be collected using a standard intra-arterial catheter prior to and at intervals after the commencement of haemofiltration.</w:t>
      </w:r>
      <w:r w:rsidR="003473C2">
        <w:t xml:space="preserve"> </w:t>
      </w:r>
      <w:r w:rsidR="00A65375">
        <w:t>Approximately 2ml of extra</w:t>
      </w:r>
      <w:r w:rsidR="003473C2">
        <w:t xml:space="preserve"> blood </w:t>
      </w:r>
      <w:r w:rsidR="00A65375">
        <w:t>will</w:t>
      </w:r>
      <w:r w:rsidR="003473C2">
        <w:t xml:space="preserve"> be collected </w:t>
      </w:r>
      <w:r w:rsidR="00012937">
        <w:t>three times</w:t>
      </w:r>
      <w:r w:rsidR="00A65375">
        <w:t xml:space="preserve"> a day </w:t>
      </w:r>
      <w:r w:rsidR="003473C2">
        <w:t xml:space="preserve">and all samples will be analysed using standard biochemical means, that is, a Beckman Coulter™ multianalyser for general serum samples and a Radiometer ABL800 Flex™ for acid-base samples. </w:t>
      </w:r>
      <w:r w:rsidR="00012937">
        <w:t>Samples of ultrafiltrate (~2ml) will be collected simultaneously. Blood s</w:t>
      </w:r>
      <w:r w:rsidR="00A65375">
        <w:t>amples for [citrate] assay will be spun</w:t>
      </w:r>
      <w:r w:rsidR="00012937">
        <w:t xml:space="preserve"> and separated and all samples will be</w:t>
      </w:r>
      <w:r w:rsidR="00A65375">
        <w:t xml:space="preserve"> chilled</w:t>
      </w:r>
      <w:r w:rsidR="00012937">
        <w:t xml:space="preserve"> to -80degC</w:t>
      </w:r>
      <w:r w:rsidR="00A65375">
        <w:t xml:space="preserve"> and transported to the USC for </w:t>
      </w:r>
      <w:r w:rsidR="00012937">
        <w:t xml:space="preserve">batch </w:t>
      </w:r>
      <w:r w:rsidR="00A65375">
        <w:t>analysis.</w:t>
      </w:r>
    </w:p>
    <w:p w:rsidR="00A65375" w:rsidRDefault="00A65375" w:rsidP="00FE27FB"/>
    <w:p w:rsidR="00FE27FB" w:rsidRDefault="003473C2" w:rsidP="00FE27FB">
      <w:r>
        <w:t xml:space="preserve">Demographic data including age, sex, reason for admission and relevant co-morbidities will be collected by the research team. The progress of </w:t>
      </w:r>
      <w:r w:rsidR="00116F73">
        <w:t>their renal function will be assessed by regular blood tests in accordance with standard ICU care.</w:t>
      </w:r>
    </w:p>
    <w:p w:rsidR="009F0AB3" w:rsidRDefault="009F0AB3" w:rsidP="009F0AB3">
      <w:pPr>
        <w:ind w:firstLine="720"/>
      </w:pPr>
    </w:p>
    <w:p w:rsidR="009F0AB3" w:rsidRDefault="009F0AB3" w:rsidP="00E82619"/>
    <w:p w:rsidR="009F0AB3" w:rsidRDefault="009F0AB3" w:rsidP="00FB3118"/>
    <w:p w:rsidR="00992E32" w:rsidRPr="00BE0690" w:rsidRDefault="00BE0690" w:rsidP="00FB3118">
      <w:pPr>
        <w:rPr>
          <w:b/>
        </w:rPr>
      </w:pPr>
      <w:r>
        <w:br w:type="page"/>
      </w:r>
      <w:r w:rsidRPr="00BE0690">
        <w:rPr>
          <w:b/>
        </w:rPr>
        <w:lastRenderedPageBreak/>
        <w:t>1</w:t>
      </w:r>
      <w:r w:rsidR="0089548D">
        <w:rPr>
          <w:b/>
        </w:rPr>
        <w:t>0</w:t>
      </w:r>
      <w:r w:rsidRPr="00BE0690">
        <w:rPr>
          <w:b/>
        </w:rPr>
        <w:t>. Data management and statistical analysis</w:t>
      </w:r>
    </w:p>
    <w:p w:rsidR="00992E32" w:rsidRDefault="00992E32" w:rsidP="00FB3118"/>
    <w:p w:rsidR="00BE0690" w:rsidRDefault="00BE0690" w:rsidP="00BE0690">
      <w:r>
        <w:t xml:space="preserve">General demographic data, indices of severity of illness (APACHE II score), biochemical and acid-base data will be collected. After initial verification, all data will be subsequently </w:t>
      </w:r>
      <w:r w:rsidR="0038590C">
        <w:t>re</w:t>
      </w:r>
      <w:r>
        <w:t>identifiable.</w:t>
      </w:r>
    </w:p>
    <w:p w:rsidR="00BE0690" w:rsidRDefault="00BE0690" w:rsidP="00BE0690"/>
    <w:p w:rsidR="00BE0690" w:rsidRDefault="00BE0690" w:rsidP="00BE0690">
      <w:r>
        <w:t xml:space="preserve">Currently, the NGH ICU uses </w:t>
      </w:r>
      <w:r w:rsidR="00724064">
        <w:t>RCA</w:t>
      </w:r>
      <w:r>
        <w:t xml:space="preserve"> CRRT to treat 40 to 50 patients per year with acute kidney failure, therefore a twelve month data collection time should suffice.</w:t>
      </w:r>
    </w:p>
    <w:p w:rsidR="00BE0690" w:rsidRDefault="00BE0690" w:rsidP="00BE0690"/>
    <w:p w:rsidR="00BE0690" w:rsidRDefault="00BE0690" w:rsidP="00BE0690">
      <w:r>
        <w:t xml:space="preserve">Statistical analysis will be </w:t>
      </w:r>
      <w:r w:rsidR="0038590C">
        <w:t>performed</w:t>
      </w:r>
      <w:r>
        <w:t xml:space="preserve"> using a propriety statistical package (STATA version 12.0). Data will be organised and trends reported using standard descriptive statistics (mean (SD), median (IRQ), proportions). More detailed inferential analysis will be done using regression techniques that take into account the linear and correlated nature of the data. All data will be analysed on an intention to treat basis.</w:t>
      </w:r>
    </w:p>
    <w:p w:rsidR="00BE0690" w:rsidRDefault="00BE0690" w:rsidP="00BE0690"/>
    <w:p w:rsidR="00BE0690" w:rsidRDefault="00BE0690" w:rsidP="00BE0690">
      <w:r>
        <w:t>The project will be managed locally by the principal investigator (CA). General data collection will be the responsibility of the ICU Clerical staff. Biochemical and acid-base data will be collected by the ICU Nursing staff. Consenting and enrolment will be the responsibility of the Consultant Intensivist on for the day.</w:t>
      </w:r>
      <w:r w:rsidR="00927CE7">
        <w:t xml:space="preserve"> Oversight of the analytical component of the study will be managed at the USC.</w:t>
      </w:r>
    </w:p>
    <w:p w:rsidR="00BE0690" w:rsidRDefault="00BE0690" w:rsidP="00BE0690"/>
    <w:p w:rsidR="00BE0690" w:rsidRDefault="00BE0690" w:rsidP="00BE0690">
      <w:r>
        <w:t>Governance will be overseen by the local NGH Research Board.</w:t>
      </w:r>
    </w:p>
    <w:p w:rsidR="00BE0690" w:rsidRDefault="00BE0690" w:rsidP="00BE0690"/>
    <w:p w:rsidR="00BE0690" w:rsidRDefault="00BE0690" w:rsidP="00BE0690">
      <w:r>
        <w:t>Data will be stored on a secure local server. It is proposed to store the data for a maximum of five years after which it will be deleted.</w:t>
      </w:r>
    </w:p>
    <w:p w:rsidR="00DF4B5E" w:rsidRDefault="00DF4B5E" w:rsidP="00BE0690"/>
    <w:p w:rsidR="00DF4B5E" w:rsidRDefault="00DF4B5E" w:rsidP="00DF4B5E">
      <w:r>
        <w:t xml:space="preserve">All analyses will be performed at the end of the study and patients will be enrolled on an intention to treat basis. </w:t>
      </w:r>
    </w:p>
    <w:p w:rsidR="00DF4B5E" w:rsidRDefault="00DF4B5E" w:rsidP="00DF4B5E"/>
    <w:p w:rsidR="00FB3118" w:rsidRDefault="00FB3118" w:rsidP="00FB3118"/>
    <w:p w:rsidR="002B19C6" w:rsidRPr="002B19C6" w:rsidRDefault="009F0AB3" w:rsidP="009B7833">
      <w:pPr>
        <w:rPr>
          <w:b/>
        </w:rPr>
      </w:pPr>
      <w:r>
        <w:rPr>
          <w:b/>
        </w:rPr>
        <w:br w:type="page"/>
      </w:r>
      <w:r w:rsidR="002B19C6" w:rsidRPr="002B19C6">
        <w:rPr>
          <w:b/>
        </w:rPr>
        <w:lastRenderedPageBreak/>
        <w:t>1</w:t>
      </w:r>
      <w:r w:rsidR="0089548D">
        <w:rPr>
          <w:b/>
        </w:rPr>
        <w:t>1</w:t>
      </w:r>
      <w:r w:rsidR="002B19C6" w:rsidRPr="002B19C6">
        <w:rPr>
          <w:b/>
        </w:rPr>
        <w:t>. Human research ethics committee approvals</w:t>
      </w:r>
    </w:p>
    <w:p w:rsidR="002B19C6" w:rsidRDefault="002B19C6" w:rsidP="009B7833"/>
    <w:p w:rsidR="002B19C6" w:rsidRDefault="002B19C6" w:rsidP="009B7833">
      <w:r>
        <w:t xml:space="preserve">An application requesting approval to conduct this study will be submitted to the HREC at </w:t>
      </w:r>
      <w:r w:rsidR="007A4839">
        <w:t xml:space="preserve">the </w:t>
      </w:r>
      <w:r>
        <w:t>R</w:t>
      </w:r>
      <w:r w:rsidR="007A4839">
        <w:t xml:space="preserve">oyal </w:t>
      </w:r>
      <w:r>
        <w:t>B</w:t>
      </w:r>
      <w:r w:rsidR="007A4839">
        <w:t xml:space="preserve">risbane and </w:t>
      </w:r>
      <w:r>
        <w:t>W</w:t>
      </w:r>
      <w:r w:rsidR="007A4839">
        <w:t xml:space="preserve">omen’s </w:t>
      </w:r>
      <w:r>
        <w:t>H</w:t>
      </w:r>
      <w:r w:rsidR="007A4839">
        <w:t>ospital</w:t>
      </w:r>
      <w:r>
        <w:t>. The content and format of the participant information statements and consent forms will also be submitted.</w:t>
      </w:r>
    </w:p>
    <w:p w:rsidR="002B19C6" w:rsidRDefault="002B19C6" w:rsidP="009B7833"/>
    <w:p w:rsidR="002B19C6" w:rsidRDefault="002B19C6" w:rsidP="009B7833">
      <w:r>
        <w:t>Each investigator will be responsible for the reporting of adverse events in relation to the performance of CVVHF in accordance with HREC guidelines. Any amendments to the study protocol and material will be notified to the HREC by the Principal Investigator.</w:t>
      </w:r>
    </w:p>
    <w:p w:rsidR="002B19C6" w:rsidRDefault="002B19C6" w:rsidP="009B7833"/>
    <w:p w:rsidR="002B19C6" w:rsidRDefault="002B19C6" w:rsidP="009B7833">
      <w:r>
        <w:t>All study records and documents will be securely stored for a minimum of 15 years from the end of the study or for a time period as required by the HREC.</w:t>
      </w:r>
    </w:p>
    <w:p w:rsidR="009F0AB3" w:rsidRDefault="009F0AB3" w:rsidP="009B7833"/>
    <w:p w:rsidR="009F0AB3" w:rsidRDefault="00562EE2" w:rsidP="00562EE2">
      <w:r>
        <w:rPr>
          <w:i/>
        </w:rPr>
        <w:t xml:space="preserve">a) </w:t>
      </w:r>
      <w:r w:rsidR="009F0AB3" w:rsidRPr="009F0AB3">
        <w:rPr>
          <w:i/>
        </w:rPr>
        <w:t>Withdrawal of consent</w:t>
      </w:r>
      <w:r w:rsidR="009F0AB3">
        <w:t xml:space="preserve">: </w:t>
      </w:r>
      <w:r>
        <w:t xml:space="preserve">At any time during the study the participant may withdraw consent. This is explained in the informed consent form and the patient information sheet and a withdrawal of consent form is available for signing. Withdrawal of consent will have no impact on quality of care and participants who continue to require CRRT will be </w:t>
      </w:r>
      <w:r w:rsidR="00305A92">
        <w:t>no longer have blood sent for citrate assay.</w:t>
      </w:r>
    </w:p>
    <w:p w:rsidR="009F0AB3" w:rsidRDefault="009F0AB3" w:rsidP="009F0AB3">
      <w:pPr>
        <w:ind w:left="360"/>
      </w:pPr>
    </w:p>
    <w:p w:rsidR="009F0AB3" w:rsidRDefault="00562EE2" w:rsidP="00562EE2">
      <w:r>
        <w:rPr>
          <w:i/>
        </w:rPr>
        <w:t xml:space="preserve">b) </w:t>
      </w:r>
      <w:r w:rsidR="009F0AB3" w:rsidRPr="009F0AB3">
        <w:rPr>
          <w:i/>
        </w:rPr>
        <w:t>Adverse event reporting</w:t>
      </w:r>
      <w:r w:rsidR="009F0AB3">
        <w:t>:</w:t>
      </w:r>
      <w:r>
        <w:t xml:space="preserve"> Adverse events will be reported to the HREC according to their guidelines.</w:t>
      </w:r>
    </w:p>
    <w:p w:rsidR="009F0AB3" w:rsidRDefault="009F0AB3" w:rsidP="009F0AB3"/>
    <w:p w:rsidR="009F0AB3" w:rsidRDefault="00562EE2" w:rsidP="00562EE2">
      <w:r>
        <w:rPr>
          <w:i/>
        </w:rPr>
        <w:t xml:space="preserve">c) </w:t>
      </w:r>
      <w:r w:rsidR="009F0AB3" w:rsidRPr="009F0AB3">
        <w:rPr>
          <w:i/>
        </w:rPr>
        <w:t>Protocol amendments</w:t>
      </w:r>
      <w:r w:rsidR="009F0AB3">
        <w:t>:</w:t>
      </w:r>
      <w:r>
        <w:t xml:space="preserve"> Significant study protocol changes will have a written amendment request sent to the HREC for written approval. The approval letter will bear the signature of the HREC Chair and will refer to the protocol number, protocol title, amendment number and amendment date. The protocol amendment can only be implemented after HREC approval.</w:t>
      </w:r>
    </w:p>
    <w:p w:rsidR="009F0AB3" w:rsidRDefault="009F0AB3" w:rsidP="009F0AB3">
      <w:pPr>
        <w:ind w:left="360"/>
      </w:pPr>
    </w:p>
    <w:p w:rsidR="009F0AB3" w:rsidRDefault="00D85D97" w:rsidP="00562EE2">
      <w:r>
        <w:rPr>
          <w:i/>
        </w:rPr>
        <w:t xml:space="preserve">d) </w:t>
      </w:r>
      <w:r w:rsidR="009F0AB3" w:rsidRPr="009F0AB3">
        <w:rPr>
          <w:i/>
        </w:rPr>
        <w:t>Study termination</w:t>
      </w:r>
      <w:r w:rsidR="009F0AB3">
        <w:t>:</w:t>
      </w:r>
      <w:r>
        <w:t xml:space="preserve"> The study may be terminated for any of the following reasons: study completion, failure of sufficient participant enrolment or at the discretion of the overseeing Research Board or Hospital board.</w:t>
      </w:r>
    </w:p>
    <w:p w:rsidR="009F0AB3" w:rsidRDefault="009F0AB3" w:rsidP="009F0AB3"/>
    <w:p w:rsidR="009F0AB3" w:rsidRDefault="00D85D97" w:rsidP="00562EE2">
      <w:r>
        <w:rPr>
          <w:i/>
        </w:rPr>
        <w:t xml:space="preserve">e) </w:t>
      </w:r>
      <w:r w:rsidR="009F0AB3" w:rsidRPr="009F0AB3">
        <w:rPr>
          <w:i/>
        </w:rPr>
        <w:t>Notification of study closure</w:t>
      </w:r>
      <w:r w:rsidR="009F0AB3">
        <w:t>:</w:t>
      </w:r>
      <w:r>
        <w:t xml:space="preserve"> Within 3 months of either study completion or termination, the Principal Investigator will notify the HREC of that fact.</w:t>
      </w:r>
    </w:p>
    <w:p w:rsidR="009F0AB3" w:rsidRDefault="009F0AB3" w:rsidP="009F0AB3"/>
    <w:p w:rsidR="009F0AB3" w:rsidRDefault="009F0AB3" w:rsidP="009F0AB3">
      <w:pPr>
        <w:ind w:firstLine="720"/>
      </w:pPr>
    </w:p>
    <w:p w:rsidR="009F0AB3" w:rsidRDefault="009F0AB3" w:rsidP="009F0AB3">
      <w:pPr>
        <w:ind w:firstLine="720"/>
      </w:pPr>
    </w:p>
    <w:p w:rsidR="009F0AB3" w:rsidRDefault="009F0AB3" w:rsidP="009F0AB3">
      <w:pPr>
        <w:ind w:firstLine="720"/>
      </w:pPr>
    </w:p>
    <w:p w:rsidR="002B19C6" w:rsidRDefault="002B19C6" w:rsidP="009B7833"/>
    <w:p w:rsidR="00DF4B5E" w:rsidRPr="00C459F2" w:rsidRDefault="00DF4B5E" w:rsidP="009B7833">
      <w:pPr>
        <w:rPr>
          <w:b/>
        </w:rPr>
      </w:pPr>
      <w:r>
        <w:br w:type="page"/>
      </w:r>
      <w:r w:rsidRPr="00C459F2">
        <w:rPr>
          <w:b/>
        </w:rPr>
        <w:lastRenderedPageBreak/>
        <w:t>1</w:t>
      </w:r>
      <w:r w:rsidR="0089548D">
        <w:rPr>
          <w:b/>
        </w:rPr>
        <w:t>2</w:t>
      </w:r>
      <w:r w:rsidRPr="00C459F2">
        <w:rPr>
          <w:b/>
        </w:rPr>
        <w:t>. Data quality assurance</w:t>
      </w:r>
    </w:p>
    <w:p w:rsidR="00DF4B5E" w:rsidRDefault="00DF4B5E" w:rsidP="009B7833"/>
    <w:p w:rsidR="00DF4B5E" w:rsidRDefault="00DF4B5E" w:rsidP="009B7833">
      <w:r>
        <w:t>Data collection quality will be checked and assurance will be monitored by the trial co-ordinator.</w:t>
      </w:r>
    </w:p>
    <w:p w:rsidR="00DF4B5E" w:rsidRDefault="00DF4B5E" w:rsidP="009B7833"/>
    <w:p w:rsidR="00DF4B5E" w:rsidRDefault="009E484A" w:rsidP="009E484A">
      <w:r>
        <w:rPr>
          <w:i/>
        </w:rPr>
        <w:t xml:space="preserve">a) </w:t>
      </w:r>
      <w:r w:rsidR="00DF4B5E" w:rsidRPr="00C459F2">
        <w:rPr>
          <w:i/>
        </w:rPr>
        <w:t>Principles</w:t>
      </w:r>
      <w:r w:rsidR="00DF4B5E">
        <w:t>: The quality management principles will involve a patient focus, demonstration of leadership on the part of the investigator(s), education of both participants and their relatives involved in the study and the use of a systematic and factual approach to decision making. Overall conduct of the study will be overseen by the local research Board with regular reports on conduct and progress from the investigators.</w:t>
      </w:r>
    </w:p>
    <w:p w:rsidR="00DF4B5E" w:rsidRDefault="00DF4B5E" w:rsidP="00DF4B5E">
      <w:pPr>
        <w:ind w:left="720"/>
      </w:pPr>
    </w:p>
    <w:p w:rsidR="00DF4B5E" w:rsidRDefault="009E484A" w:rsidP="009E484A">
      <w:r>
        <w:rPr>
          <w:i/>
        </w:rPr>
        <w:t xml:space="preserve">b) </w:t>
      </w:r>
      <w:r w:rsidR="00DF4B5E" w:rsidRPr="00C459F2">
        <w:rPr>
          <w:i/>
        </w:rPr>
        <w:t>Safety considerations</w:t>
      </w:r>
      <w:r w:rsidR="00DF4B5E">
        <w:t xml:space="preserve">: As a routine, all patients receiving CRRT are closely monitored with policies aimed at prevention of adverse events in place. If events occur, mechanisms currently exist to minimise the impact on patient safety and also to audit, report and investigate so as to educate staff and prevent recurrence. </w:t>
      </w:r>
      <w:r w:rsidR="006C280F">
        <w:t xml:space="preserve">At any time, </w:t>
      </w:r>
      <w:r w:rsidR="00B203C8">
        <w:t>the</w:t>
      </w:r>
      <w:r w:rsidR="006C280F">
        <w:t xml:space="preserve"> CVVHF regime may be stopped at the discretion of the treating Intensivist. </w:t>
      </w:r>
      <w:r w:rsidR="00DF4B5E">
        <w:t>All morbidity and mortality is investigated by both local and hospital-wide committees.</w:t>
      </w:r>
    </w:p>
    <w:p w:rsidR="00DF4B5E" w:rsidRDefault="00DF4B5E" w:rsidP="00DF4B5E">
      <w:pPr>
        <w:ind w:left="720"/>
      </w:pPr>
    </w:p>
    <w:p w:rsidR="00C459F2" w:rsidRDefault="009E484A" w:rsidP="009E484A">
      <w:r>
        <w:rPr>
          <w:i/>
        </w:rPr>
        <w:t xml:space="preserve">c) </w:t>
      </w:r>
      <w:r w:rsidR="00DF4B5E" w:rsidRPr="00C459F2">
        <w:rPr>
          <w:i/>
        </w:rPr>
        <w:t>Follow up</w:t>
      </w:r>
      <w:r w:rsidR="00DF4B5E">
        <w:t>: Patients enrolled in the study will be followed up in the wards after discharge from the ICU</w:t>
      </w:r>
      <w:r w:rsidR="00C459F2">
        <w:t xml:space="preserve"> </w:t>
      </w:r>
      <w:r w:rsidR="00DF4B5E">
        <w:t xml:space="preserve">and </w:t>
      </w:r>
      <w:r w:rsidR="00C459F2">
        <w:t>also in the outpatients department after hospital discharge</w:t>
      </w:r>
      <w:r w:rsidR="006E5A91">
        <w:t xml:space="preserve"> as advised by the treating Intensivist</w:t>
      </w:r>
      <w:r w:rsidR="00C459F2">
        <w:t>. At any time during or after completion of the project, they or their relatives will have access to a Consultant Intensivist to answer their questions. This is current standard practice.</w:t>
      </w:r>
    </w:p>
    <w:p w:rsidR="00C459F2" w:rsidRDefault="00C459F2" w:rsidP="00C459F2"/>
    <w:p w:rsidR="00C459F2" w:rsidRDefault="009E484A" w:rsidP="009E484A">
      <w:r>
        <w:rPr>
          <w:i/>
        </w:rPr>
        <w:t xml:space="preserve">d) </w:t>
      </w:r>
      <w:r w:rsidR="00C459F2">
        <w:rPr>
          <w:i/>
        </w:rPr>
        <w:t>Records retention</w:t>
      </w:r>
      <w:r w:rsidR="00C459F2">
        <w:t>: As previously stated, the Principle Investigator will retain and preserve one copy of all data generated in the course of the study for a period of 15 years following study closure.</w:t>
      </w:r>
    </w:p>
    <w:p w:rsidR="00C459F2" w:rsidRPr="00C459F2" w:rsidRDefault="00C459F2" w:rsidP="00C459F2"/>
    <w:p w:rsidR="00C459F2" w:rsidRPr="00C459F2" w:rsidRDefault="00C459F2" w:rsidP="00C459F2">
      <w:pPr>
        <w:rPr>
          <w:b/>
        </w:rPr>
      </w:pPr>
      <w:r w:rsidRPr="00C459F2">
        <w:rPr>
          <w:b/>
        </w:rPr>
        <w:t>1</w:t>
      </w:r>
      <w:r w:rsidR="0089548D">
        <w:rPr>
          <w:b/>
        </w:rPr>
        <w:t>3</w:t>
      </w:r>
      <w:r w:rsidRPr="00C459F2">
        <w:rPr>
          <w:b/>
        </w:rPr>
        <w:t>. Publication and presentation</w:t>
      </w:r>
    </w:p>
    <w:p w:rsidR="00C459F2" w:rsidRPr="00C459F2" w:rsidRDefault="00C459F2" w:rsidP="00C459F2"/>
    <w:p w:rsidR="00C459F2" w:rsidRDefault="00C459F2" w:rsidP="00C459F2">
      <w:r>
        <w:t xml:space="preserve">It is proposed </w:t>
      </w:r>
      <w:r w:rsidR="006C280F">
        <w:t xml:space="preserve">to </w:t>
      </w:r>
      <w:r>
        <w:t>publish</w:t>
      </w:r>
      <w:r w:rsidR="006C280F">
        <w:t xml:space="preserve"> the results</w:t>
      </w:r>
      <w:r>
        <w:t xml:space="preserve"> in the peer-reviewed scientific literature with appropriate acknowledgement of all investigators. Similarly, it is proposed to present the results at appropriate postgraduate</w:t>
      </w:r>
      <w:r w:rsidR="006E5A91">
        <w:t>/scientific</w:t>
      </w:r>
      <w:r>
        <w:t xml:space="preserve"> meetings.</w:t>
      </w:r>
    </w:p>
    <w:p w:rsidR="00C459F2" w:rsidRDefault="00C459F2" w:rsidP="00C459F2"/>
    <w:p w:rsidR="00C459F2" w:rsidRDefault="00C459F2" w:rsidP="00C459F2">
      <w:r>
        <w:t xml:space="preserve">Publication </w:t>
      </w:r>
      <w:r w:rsidR="006C280F">
        <w:t xml:space="preserve">or presentation </w:t>
      </w:r>
      <w:r>
        <w:t xml:space="preserve">of the results may see </w:t>
      </w:r>
      <w:r w:rsidR="00B203C8">
        <w:t>repeated citrate assay form a normal part of the conduct of RCA</w:t>
      </w:r>
      <w:r>
        <w:t xml:space="preserve"> CRRT </w:t>
      </w:r>
      <w:r w:rsidR="00B203C8">
        <w:t>in</w:t>
      </w:r>
      <w:r>
        <w:t xml:space="preserve"> other institutes.</w:t>
      </w:r>
    </w:p>
    <w:p w:rsidR="00DF4B5E" w:rsidRPr="00C459F2" w:rsidRDefault="00DF4B5E" w:rsidP="00DF4B5E"/>
    <w:p w:rsidR="004B2CC6" w:rsidRDefault="004B2CC6" w:rsidP="009B7833">
      <w:r>
        <w:br w:type="page"/>
      </w:r>
      <w:r w:rsidRPr="005E59EB">
        <w:rPr>
          <w:b/>
        </w:rPr>
        <w:lastRenderedPageBreak/>
        <w:t>1</w:t>
      </w:r>
      <w:r w:rsidR="0089548D">
        <w:rPr>
          <w:b/>
        </w:rPr>
        <w:t>4</w:t>
      </w:r>
      <w:r w:rsidRPr="005E59EB">
        <w:rPr>
          <w:b/>
        </w:rPr>
        <w:t>. References</w:t>
      </w:r>
      <w:r w:rsidR="005E59EB">
        <w:t xml:space="preserve"> (listed alphabetically by primary author)</w:t>
      </w:r>
    </w:p>
    <w:p w:rsidR="004B2CC6" w:rsidRDefault="004B2CC6" w:rsidP="009B7833"/>
    <w:p w:rsidR="005E59EB" w:rsidRDefault="005E59EB" w:rsidP="005E59EB">
      <w:r>
        <w:t>1. Bellomo R, Kellum J, Ronco C. Acute renal failure: a time for consensus.</w:t>
      </w:r>
    </w:p>
    <w:p w:rsidR="005E59EB" w:rsidRDefault="005E59EB" w:rsidP="005E59EB">
      <w:r>
        <w:t>Intensive Care Med 27(11): 1685-8, 2001</w:t>
      </w:r>
    </w:p>
    <w:p w:rsidR="005E59EB" w:rsidRDefault="005E59EB" w:rsidP="005E59EB"/>
    <w:p w:rsidR="00522968" w:rsidRDefault="00017AF3" w:rsidP="005E59EB">
      <w:r>
        <w:t>2</w:t>
      </w:r>
      <w:r w:rsidR="00522968">
        <w:t>. Hetzel GR, Taskaya G, Sucker C, Hennersdorf M, Grabensee B, Schmitz M. Citrate plasma levels in patients under regional anticoagulation in continuous venovenous hemofiltration.</w:t>
      </w:r>
    </w:p>
    <w:p w:rsidR="00522968" w:rsidRDefault="00522968" w:rsidP="005E59EB">
      <w:r>
        <w:t xml:space="preserve">Am J Kid Dis 48(5): 806-11, 2006 </w:t>
      </w:r>
    </w:p>
    <w:p w:rsidR="00522968" w:rsidRDefault="00522968" w:rsidP="005E59EB"/>
    <w:p w:rsidR="005E59EB" w:rsidRDefault="00017AF3" w:rsidP="005E59EB">
      <w:r>
        <w:t>3</w:t>
      </w:r>
      <w:r w:rsidR="005E59EB">
        <w:t>. Hetzel GR, Schmitz M, Wissing H, Ries W, Schott G, Heering PJ et al. Regional citrate versus systemic heparin for anticoagulation in critically ill patients on continuous venovenous haemofiltration: a prospective randomised multicentre trial.</w:t>
      </w:r>
    </w:p>
    <w:p w:rsidR="00522968" w:rsidRDefault="005E59EB" w:rsidP="005E59EB">
      <w:r>
        <w:t>Nephrol Dial Transplant 26(1): 232-9, 2011</w:t>
      </w:r>
    </w:p>
    <w:p w:rsidR="005E59EB" w:rsidRDefault="005E59EB" w:rsidP="005E59EB"/>
    <w:p w:rsidR="005E59EB" w:rsidRDefault="00017AF3" w:rsidP="005E59EB">
      <w:r>
        <w:t>4</w:t>
      </w:r>
      <w:r w:rsidR="005E59EB">
        <w:t>. Mehta RL, McDonald BR, Aguilar MM, Ward DM. Regional citrate anticoagulation for continuous arteriovenous hemodialysis in critically ill patients.</w:t>
      </w:r>
    </w:p>
    <w:p w:rsidR="005E59EB" w:rsidRDefault="005E59EB" w:rsidP="005E59EB">
      <w:r>
        <w:t>Kidney Int 38(5): 976-81, 1990</w:t>
      </w:r>
    </w:p>
    <w:p w:rsidR="005E59EB" w:rsidRDefault="005E59EB" w:rsidP="005E59EB"/>
    <w:p w:rsidR="005E59EB" w:rsidRDefault="00017AF3" w:rsidP="005E59EB">
      <w:r>
        <w:t>5</w:t>
      </w:r>
      <w:r w:rsidR="005E59EB">
        <w:t>. Naka T, Egi M, Bellomo R, Cole L, French C, Botha J et al. Commercial low-citrate anticoagulation haemofiltration in high risk patients with frequent filter clotting</w:t>
      </w:r>
    </w:p>
    <w:p w:rsidR="005E59EB" w:rsidRDefault="005E59EB" w:rsidP="005E59EB">
      <w:r>
        <w:t>Anaesth Intensive Care 33(5): 601-8, 2005</w:t>
      </w:r>
    </w:p>
    <w:p w:rsidR="005E59EB" w:rsidRDefault="005E59EB" w:rsidP="005E59EB"/>
    <w:p w:rsidR="005E59EB" w:rsidRDefault="00017AF3" w:rsidP="005E59EB">
      <w:r>
        <w:t>6</w:t>
      </w:r>
      <w:r w:rsidR="005E59EB">
        <w:t>. Ooi EL, Lim TW, Lim N. Comparison of the efficacy and safety of two regional citrate anticoagulation protocols using acid citrate dextrose A or Prismocitrate 10/2 in patients with acute renal failure undergoing continuous venovenous haemodiafiltration.</w:t>
      </w:r>
    </w:p>
    <w:p w:rsidR="005E59EB" w:rsidRDefault="005E59EB" w:rsidP="005E59EB">
      <w:r>
        <w:t>Crit Care 14(S): 515, 2010</w:t>
      </w:r>
    </w:p>
    <w:p w:rsidR="005E59EB" w:rsidRDefault="005E59EB" w:rsidP="005E59EB"/>
    <w:p w:rsidR="005E59EB" w:rsidRDefault="00017AF3" w:rsidP="005E59EB">
      <w:r>
        <w:t>7</w:t>
      </w:r>
      <w:r w:rsidR="005E59EB">
        <w:t>. Oudemans-van Straaten HM, Kellum JA, Bellomo R. Clinical review: anticoagulation for continuous renal replacement therapy – heparin or citrate?</w:t>
      </w:r>
    </w:p>
    <w:p w:rsidR="005E59EB" w:rsidRDefault="005E59EB" w:rsidP="005E59EB">
      <w:r>
        <w:t>Crit Care 15(1): 202, 2011</w:t>
      </w:r>
    </w:p>
    <w:p w:rsidR="005E59EB" w:rsidRDefault="005E59EB" w:rsidP="005E59EB"/>
    <w:p w:rsidR="000F4844" w:rsidRDefault="00017AF3" w:rsidP="005E59EB">
      <w:r>
        <w:t>8</w:t>
      </w:r>
      <w:r w:rsidR="000F4844">
        <w:t>. Tomisek AJ, Winkler EM, Natelson S. Fluorometry of citrate is serum with use of citrate (pro-3S)-Lyase.</w:t>
      </w:r>
    </w:p>
    <w:p w:rsidR="000F4844" w:rsidRDefault="000F4844" w:rsidP="005E59EB">
      <w:r>
        <w:t>Clin Chem 21(6): 730</w:t>
      </w:r>
      <w:r w:rsidR="0053547F">
        <w:t>-4</w:t>
      </w:r>
      <w:r>
        <w:t xml:space="preserve">, 1975 </w:t>
      </w:r>
    </w:p>
    <w:p w:rsidR="000F4844" w:rsidRDefault="000F4844" w:rsidP="005E59EB"/>
    <w:p w:rsidR="005E59EB" w:rsidRDefault="00017AF3" w:rsidP="005E59EB">
      <w:r>
        <w:t>9</w:t>
      </w:r>
      <w:r w:rsidR="005E59EB">
        <w:t>. Uchino S. The epidemiology of acute renal failure in the world.</w:t>
      </w:r>
    </w:p>
    <w:p w:rsidR="005E59EB" w:rsidRDefault="005E59EB" w:rsidP="005E59EB">
      <w:r>
        <w:t>Curr Opin Crit Care 12(6): 538-43, 2006</w:t>
      </w:r>
    </w:p>
    <w:p w:rsidR="000F4844" w:rsidRDefault="000F4844" w:rsidP="005E59EB"/>
    <w:p w:rsidR="009F3D3B" w:rsidRDefault="00017AF3" w:rsidP="005E59EB">
      <w:r>
        <w:t>10</w:t>
      </w:r>
      <w:r w:rsidR="000F4844">
        <w:t xml:space="preserve">. </w:t>
      </w:r>
      <w:r w:rsidR="001F403A">
        <w:t>Zender</w:t>
      </w:r>
      <w:r w:rsidR="009F3D3B">
        <w:t xml:space="preserve"> R, de Torrenté C, Schneider U. Enzymatic determination of citrate in plasma without deproteinization. </w:t>
      </w:r>
    </w:p>
    <w:p w:rsidR="000F4844" w:rsidRDefault="0053547F" w:rsidP="005E59EB">
      <w:r>
        <w:t>Clin Chim Acta 24: 335</w:t>
      </w:r>
      <w:r w:rsidR="009F3D3B">
        <w:t>-40</w:t>
      </w:r>
      <w:r>
        <w:t>, 1969</w:t>
      </w:r>
    </w:p>
    <w:p w:rsidR="005E59EB" w:rsidRDefault="005E59EB" w:rsidP="005E59EB"/>
    <w:p w:rsidR="005E59EB" w:rsidRPr="001A36F4" w:rsidRDefault="005E59EB" w:rsidP="005E59EB">
      <w:r>
        <w:t>1</w:t>
      </w:r>
      <w:r w:rsidR="00017AF3">
        <w:t>1</w:t>
      </w:r>
      <w:r>
        <w:t xml:space="preserve">. </w:t>
      </w:r>
      <w:r w:rsidRPr="001A36F4">
        <w:t>http://www.kdigo.org/clinical_practice_guidelines/AKI.php</w:t>
      </w:r>
    </w:p>
    <w:p w:rsidR="00B34648" w:rsidRPr="00562EE2" w:rsidRDefault="00501AA8" w:rsidP="009B7833">
      <w:pPr>
        <w:rPr>
          <w:b/>
        </w:rPr>
      </w:pPr>
      <w:r w:rsidRPr="00B34648">
        <w:br w:type="page"/>
      </w:r>
      <w:r w:rsidR="00562EE2" w:rsidRPr="00562EE2">
        <w:rPr>
          <w:b/>
        </w:rPr>
        <w:lastRenderedPageBreak/>
        <w:t>1</w:t>
      </w:r>
      <w:r w:rsidR="0089548D">
        <w:rPr>
          <w:b/>
        </w:rPr>
        <w:t>5</w:t>
      </w:r>
      <w:r w:rsidR="00562EE2" w:rsidRPr="00562EE2">
        <w:rPr>
          <w:b/>
        </w:rPr>
        <w:t>. Attachments</w:t>
      </w:r>
    </w:p>
    <w:p w:rsidR="00562EE2" w:rsidRDefault="00562EE2" w:rsidP="009B7833"/>
    <w:p w:rsidR="00562EE2" w:rsidRDefault="00562EE2">
      <w:r>
        <w:t>Informed consent form</w:t>
      </w:r>
    </w:p>
    <w:p w:rsidR="00562EE2" w:rsidRDefault="00FC1A61">
      <w:r>
        <w:t>Next of Kin (Proxy)</w:t>
      </w:r>
      <w:r w:rsidR="00562EE2">
        <w:t xml:space="preserve"> consent form</w:t>
      </w:r>
    </w:p>
    <w:p w:rsidR="00562EE2" w:rsidRDefault="00562EE2">
      <w:r>
        <w:t xml:space="preserve">NGH ICU </w:t>
      </w:r>
      <w:r w:rsidR="005E1B72">
        <w:t xml:space="preserve">Citrate </w:t>
      </w:r>
      <w:r>
        <w:t>CVVHF protocol</w:t>
      </w:r>
    </w:p>
    <w:p w:rsidR="007F283C" w:rsidRDefault="007F283C">
      <w:r>
        <w:t>Results sheet</w:t>
      </w:r>
    </w:p>
    <w:sectPr w:rsidR="007F283C">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D5" w:rsidRDefault="00A04ED5">
      <w:r>
        <w:separator/>
      </w:r>
    </w:p>
  </w:endnote>
  <w:endnote w:type="continuationSeparator" w:id="0">
    <w:p w:rsidR="00A04ED5" w:rsidRDefault="00A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4" w:rsidRDefault="00700D94" w:rsidP="001C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D94" w:rsidRDefault="00700D94" w:rsidP="00501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4" w:rsidRDefault="00700D94" w:rsidP="001C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E2B">
      <w:rPr>
        <w:rStyle w:val="PageNumber"/>
        <w:noProof/>
      </w:rPr>
      <w:t>1</w:t>
    </w:r>
    <w:r>
      <w:rPr>
        <w:rStyle w:val="PageNumber"/>
      </w:rPr>
      <w:fldChar w:fldCharType="end"/>
    </w:r>
  </w:p>
  <w:p w:rsidR="00700D94" w:rsidRDefault="00700D94" w:rsidP="00501AA8">
    <w:pPr>
      <w:pStyle w:val="Footer"/>
      <w:ind w:right="360"/>
    </w:pPr>
    <w:r>
      <w:t>Protocol version 1.</w:t>
    </w:r>
    <w:r w:rsidR="0089548D">
      <w:t>1</w:t>
    </w:r>
  </w:p>
  <w:p w:rsidR="00700D94" w:rsidRDefault="003C5A78" w:rsidP="00501AA8">
    <w:pPr>
      <w:pStyle w:val="Footer"/>
      <w:ind w:right="360"/>
    </w:pPr>
    <w:r>
      <w:t>1</w:t>
    </w:r>
    <w:r w:rsidR="0089548D">
      <w:t>4</w:t>
    </w:r>
    <w:r>
      <w:t>th</w:t>
    </w:r>
    <w:r w:rsidR="00700D94">
      <w:t xml:space="preserve"> </w:t>
    </w:r>
    <w:r w:rsidR="0089548D">
      <w:t>January</w:t>
    </w:r>
    <w:r w:rsidR="00700D94">
      <w:t xml:space="preserve"> 201</w:t>
    </w:r>
    <w:r w:rsidR="0089548D">
      <w:t>6</w:t>
    </w:r>
    <w:r w:rsidR="00700D94">
      <w:tab/>
    </w:r>
    <w:r w:rsidR="00700D9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D5" w:rsidRDefault="00A04ED5">
      <w:r>
        <w:separator/>
      </w:r>
    </w:p>
  </w:footnote>
  <w:footnote w:type="continuationSeparator" w:id="0">
    <w:p w:rsidR="00A04ED5" w:rsidRDefault="00A04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A7B"/>
    <w:multiLevelType w:val="hybridMultilevel"/>
    <w:tmpl w:val="5600CC30"/>
    <w:lvl w:ilvl="0" w:tplc="06E25078">
      <w:start w:val="1"/>
      <w:numFmt w:val="decimal"/>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381189"/>
    <w:multiLevelType w:val="hybridMultilevel"/>
    <w:tmpl w:val="DEE48394"/>
    <w:lvl w:ilvl="0" w:tplc="D1485FBA">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A1C081F"/>
    <w:multiLevelType w:val="hybridMultilevel"/>
    <w:tmpl w:val="D49014EA"/>
    <w:lvl w:ilvl="0" w:tplc="C61479BE">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10984D44"/>
    <w:multiLevelType w:val="hybridMultilevel"/>
    <w:tmpl w:val="273445B0"/>
    <w:lvl w:ilvl="0" w:tplc="005AECA6">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AB92EDC"/>
    <w:multiLevelType w:val="hybridMultilevel"/>
    <w:tmpl w:val="1606298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5E54064"/>
    <w:multiLevelType w:val="hybridMultilevel"/>
    <w:tmpl w:val="FB76726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DD211F7"/>
    <w:multiLevelType w:val="hybridMultilevel"/>
    <w:tmpl w:val="C22819AC"/>
    <w:lvl w:ilvl="0" w:tplc="3A7AB40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663D10B8"/>
    <w:multiLevelType w:val="hybridMultilevel"/>
    <w:tmpl w:val="0E8685AE"/>
    <w:lvl w:ilvl="0" w:tplc="A8BE0026">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EA6A6256">
      <w:start w:val="3"/>
      <w:numFmt w:val="decimal"/>
      <w:lvlText w:val="%3."/>
      <w:lvlJc w:val="left"/>
      <w:pPr>
        <w:tabs>
          <w:tab w:val="num" w:pos="2700"/>
        </w:tabs>
        <w:ind w:left="2700" w:hanging="360"/>
      </w:pPr>
      <w:rPr>
        <w:rFonts w:hint="default"/>
        <w:i w:val="0"/>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6BDA5BE5"/>
    <w:multiLevelType w:val="hybridMultilevel"/>
    <w:tmpl w:val="7D6AB70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5952AEE"/>
    <w:multiLevelType w:val="hybridMultilevel"/>
    <w:tmpl w:val="F26A71BC"/>
    <w:lvl w:ilvl="0" w:tplc="113C9C0C">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9370F51"/>
    <w:multiLevelType w:val="hybridMultilevel"/>
    <w:tmpl w:val="488A66B4"/>
    <w:lvl w:ilvl="0" w:tplc="49B05FD0">
      <w:start w:val="1"/>
      <w:numFmt w:val="lowerLetter"/>
      <w:lvlText w:val="%1)"/>
      <w:lvlJc w:val="left"/>
      <w:pPr>
        <w:tabs>
          <w:tab w:val="num" w:pos="1680"/>
        </w:tabs>
        <w:ind w:left="1680" w:hanging="9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
  </w:num>
  <w:num w:numId="5">
    <w:abstractNumId w:val="7"/>
  </w:num>
  <w:num w:numId="6">
    <w:abstractNumId w:val="10"/>
  </w:num>
  <w:num w:numId="7">
    <w:abstractNumId w:val="5"/>
  </w:num>
  <w:num w:numId="8">
    <w:abstractNumId w:val="6"/>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8A2"/>
    <w:rsid w:val="00012937"/>
    <w:rsid w:val="00017AF3"/>
    <w:rsid w:val="00032188"/>
    <w:rsid w:val="00044BD6"/>
    <w:rsid w:val="00061950"/>
    <w:rsid w:val="00072F08"/>
    <w:rsid w:val="00083C94"/>
    <w:rsid w:val="00092054"/>
    <w:rsid w:val="0009516C"/>
    <w:rsid w:val="000A3ED5"/>
    <w:rsid w:val="000B0B6A"/>
    <w:rsid w:val="000C48EF"/>
    <w:rsid w:val="000E0608"/>
    <w:rsid w:val="000E6198"/>
    <w:rsid w:val="000F4844"/>
    <w:rsid w:val="0010227F"/>
    <w:rsid w:val="0010289C"/>
    <w:rsid w:val="00116F73"/>
    <w:rsid w:val="00125F8D"/>
    <w:rsid w:val="0013142B"/>
    <w:rsid w:val="00132D2E"/>
    <w:rsid w:val="001577F4"/>
    <w:rsid w:val="001B0D13"/>
    <w:rsid w:val="001B54C8"/>
    <w:rsid w:val="001C007D"/>
    <w:rsid w:val="001D151A"/>
    <w:rsid w:val="001F403A"/>
    <w:rsid w:val="00213F6A"/>
    <w:rsid w:val="002230C9"/>
    <w:rsid w:val="00225848"/>
    <w:rsid w:val="0025348D"/>
    <w:rsid w:val="002718EF"/>
    <w:rsid w:val="00296BC4"/>
    <w:rsid w:val="002A1D17"/>
    <w:rsid w:val="002A3AF0"/>
    <w:rsid w:val="002B19C6"/>
    <w:rsid w:val="002D0571"/>
    <w:rsid w:val="0030456F"/>
    <w:rsid w:val="00305A92"/>
    <w:rsid w:val="00326826"/>
    <w:rsid w:val="003473C2"/>
    <w:rsid w:val="00350402"/>
    <w:rsid w:val="00365D7C"/>
    <w:rsid w:val="00367048"/>
    <w:rsid w:val="0038590C"/>
    <w:rsid w:val="003C5A78"/>
    <w:rsid w:val="00413D37"/>
    <w:rsid w:val="00417EF5"/>
    <w:rsid w:val="004426A9"/>
    <w:rsid w:val="004641DB"/>
    <w:rsid w:val="00472B58"/>
    <w:rsid w:val="004B22A0"/>
    <w:rsid w:val="004B2CC6"/>
    <w:rsid w:val="004B4422"/>
    <w:rsid w:val="004B5F14"/>
    <w:rsid w:val="004B62AA"/>
    <w:rsid w:val="004B7ABD"/>
    <w:rsid w:val="004E469B"/>
    <w:rsid w:val="004F034A"/>
    <w:rsid w:val="00501AA8"/>
    <w:rsid w:val="00522968"/>
    <w:rsid w:val="005264E1"/>
    <w:rsid w:val="00533462"/>
    <w:rsid w:val="0053547F"/>
    <w:rsid w:val="00562EE2"/>
    <w:rsid w:val="0059507E"/>
    <w:rsid w:val="00595BDE"/>
    <w:rsid w:val="005E1B72"/>
    <w:rsid w:val="005E59EB"/>
    <w:rsid w:val="00600DC7"/>
    <w:rsid w:val="00607E7F"/>
    <w:rsid w:val="00637860"/>
    <w:rsid w:val="00644874"/>
    <w:rsid w:val="0067418B"/>
    <w:rsid w:val="006A5CBB"/>
    <w:rsid w:val="006B3DCD"/>
    <w:rsid w:val="006B75AE"/>
    <w:rsid w:val="006C280F"/>
    <w:rsid w:val="006E06CD"/>
    <w:rsid w:val="006E5A91"/>
    <w:rsid w:val="00700D94"/>
    <w:rsid w:val="00724064"/>
    <w:rsid w:val="007270D3"/>
    <w:rsid w:val="00735BCB"/>
    <w:rsid w:val="00753B95"/>
    <w:rsid w:val="0076059D"/>
    <w:rsid w:val="00763A8C"/>
    <w:rsid w:val="00797656"/>
    <w:rsid w:val="007A4839"/>
    <w:rsid w:val="007F283C"/>
    <w:rsid w:val="00875EE1"/>
    <w:rsid w:val="0089548D"/>
    <w:rsid w:val="008A0EC4"/>
    <w:rsid w:val="008C3E4A"/>
    <w:rsid w:val="008C5EC7"/>
    <w:rsid w:val="008C6E05"/>
    <w:rsid w:val="008D3BDA"/>
    <w:rsid w:val="008D723C"/>
    <w:rsid w:val="008E0F89"/>
    <w:rsid w:val="008E435A"/>
    <w:rsid w:val="008E58E4"/>
    <w:rsid w:val="008F5E2B"/>
    <w:rsid w:val="009056B0"/>
    <w:rsid w:val="00917E60"/>
    <w:rsid w:val="00927CE7"/>
    <w:rsid w:val="00945AD0"/>
    <w:rsid w:val="00961C1A"/>
    <w:rsid w:val="00992E32"/>
    <w:rsid w:val="009A2E2B"/>
    <w:rsid w:val="009A5518"/>
    <w:rsid w:val="009B7833"/>
    <w:rsid w:val="009E484A"/>
    <w:rsid w:val="009E51DF"/>
    <w:rsid w:val="009F0AB3"/>
    <w:rsid w:val="009F3D3B"/>
    <w:rsid w:val="00A040FB"/>
    <w:rsid w:val="00A04ED5"/>
    <w:rsid w:val="00A2644A"/>
    <w:rsid w:val="00A43F27"/>
    <w:rsid w:val="00A62F11"/>
    <w:rsid w:val="00A65375"/>
    <w:rsid w:val="00A84451"/>
    <w:rsid w:val="00A967A3"/>
    <w:rsid w:val="00A97D51"/>
    <w:rsid w:val="00AA1DDC"/>
    <w:rsid w:val="00AA504C"/>
    <w:rsid w:val="00AE23D9"/>
    <w:rsid w:val="00AE5B2D"/>
    <w:rsid w:val="00B203C8"/>
    <w:rsid w:val="00B34648"/>
    <w:rsid w:val="00B37ECD"/>
    <w:rsid w:val="00B538A2"/>
    <w:rsid w:val="00B659BB"/>
    <w:rsid w:val="00B86CB1"/>
    <w:rsid w:val="00BA2E75"/>
    <w:rsid w:val="00BB1B29"/>
    <w:rsid w:val="00BB3265"/>
    <w:rsid w:val="00BB34D7"/>
    <w:rsid w:val="00BB63C0"/>
    <w:rsid w:val="00BC0908"/>
    <w:rsid w:val="00BC70C5"/>
    <w:rsid w:val="00BE0690"/>
    <w:rsid w:val="00C257A4"/>
    <w:rsid w:val="00C2585E"/>
    <w:rsid w:val="00C35D7D"/>
    <w:rsid w:val="00C35F12"/>
    <w:rsid w:val="00C3786F"/>
    <w:rsid w:val="00C459F2"/>
    <w:rsid w:val="00C464E2"/>
    <w:rsid w:val="00C660A4"/>
    <w:rsid w:val="00C845E6"/>
    <w:rsid w:val="00CA049E"/>
    <w:rsid w:val="00CA0BA7"/>
    <w:rsid w:val="00CE2FEE"/>
    <w:rsid w:val="00D370E5"/>
    <w:rsid w:val="00D37D09"/>
    <w:rsid w:val="00D46FCC"/>
    <w:rsid w:val="00D62E0F"/>
    <w:rsid w:val="00D642F2"/>
    <w:rsid w:val="00D85D97"/>
    <w:rsid w:val="00DC1C57"/>
    <w:rsid w:val="00DD65AE"/>
    <w:rsid w:val="00DD7030"/>
    <w:rsid w:val="00DE2FFC"/>
    <w:rsid w:val="00DF4B5E"/>
    <w:rsid w:val="00E01F32"/>
    <w:rsid w:val="00E170D7"/>
    <w:rsid w:val="00E21616"/>
    <w:rsid w:val="00E51269"/>
    <w:rsid w:val="00E51919"/>
    <w:rsid w:val="00E524A9"/>
    <w:rsid w:val="00E74650"/>
    <w:rsid w:val="00E766D8"/>
    <w:rsid w:val="00E82619"/>
    <w:rsid w:val="00EB0F20"/>
    <w:rsid w:val="00EB5F25"/>
    <w:rsid w:val="00EE6143"/>
    <w:rsid w:val="00EF6AEB"/>
    <w:rsid w:val="00F10492"/>
    <w:rsid w:val="00F139E4"/>
    <w:rsid w:val="00F1629A"/>
    <w:rsid w:val="00F22204"/>
    <w:rsid w:val="00F36EDA"/>
    <w:rsid w:val="00F53978"/>
    <w:rsid w:val="00F56B21"/>
    <w:rsid w:val="00F72674"/>
    <w:rsid w:val="00F744BC"/>
    <w:rsid w:val="00F9667C"/>
    <w:rsid w:val="00FA4B7A"/>
    <w:rsid w:val="00FB2BA1"/>
    <w:rsid w:val="00FB3118"/>
    <w:rsid w:val="00FB6584"/>
    <w:rsid w:val="00FC1A61"/>
    <w:rsid w:val="00FE14E4"/>
    <w:rsid w:val="00FE27FB"/>
    <w:rsid w:val="00FE5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8A2"/>
    <w:rPr>
      <w:color w:val="0000FF"/>
      <w:u w:val="single"/>
    </w:rPr>
  </w:style>
  <w:style w:type="paragraph" w:styleId="Footer">
    <w:name w:val="footer"/>
    <w:basedOn w:val="Normal"/>
    <w:rsid w:val="00501AA8"/>
    <w:pPr>
      <w:tabs>
        <w:tab w:val="center" w:pos="4153"/>
        <w:tab w:val="right" w:pos="8306"/>
      </w:tabs>
    </w:pPr>
  </w:style>
  <w:style w:type="character" w:styleId="PageNumber">
    <w:name w:val="page number"/>
    <w:basedOn w:val="DefaultParagraphFont"/>
    <w:rsid w:val="00501AA8"/>
  </w:style>
  <w:style w:type="table" w:styleId="TableGrid">
    <w:name w:val="Table Grid"/>
    <w:basedOn w:val="TableNormal"/>
    <w:rsid w:val="00C6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2204"/>
    <w:pPr>
      <w:tabs>
        <w:tab w:val="center" w:pos="4153"/>
        <w:tab w:val="right" w:pos="8306"/>
      </w:tabs>
    </w:pPr>
  </w:style>
  <w:style w:type="paragraph" w:styleId="BalloonText">
    <w:name w:val="Balloon Text"/>
    <w:basedOn w:val="Normal"/>
    <w:link w:val="BalloonTextChar"/>
    <w:rsid w:val="008C6E05"/>
    <w:rPr>
      <w:rFonts w:ascii="Tahoma" w:hAnsi="Tahoma" w:cs="Tahoma"/>
      <w:sz w:val="16"/>
      <w:szCs w:val="16"/>
    </w:rPr>
  </w:style>
  <w:style w:type="character" w:customStyle="1" w:styleId="BalloonTextChar">
    <w:name w:val="Balloon Text Char"/>
    <w:link w:val="BalloonText"/>
    <w:rsid w:val="008C6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moore@health.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ussell@usc.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anstey@health.qld.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ictoria.campbell@health.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3A1-C11B-43F5-91DD-DE46A2ED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F8A41057</Template>
  <TotalTime>28</TotalTime>
  <Pages>16</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BEaRSS Study Protocol</vt:lpstr>
    </vt:vector>
  </TitlesOfParts>
  <Company>Queensland Health</Company>
  <LinksUpToDate>false</LinksUpToDate>
  <CharactersWithSpaces>24138</CharactersWithSpaces>
  <SharedDoc>false</SharedDoc>
  <HLinks>
    <vt:vector size="12" baseType="variant">
      <vt:variant>
        <vt:i4>4980773</vt:i4>
      </vt:variant>
      <vt:variant>
        <vt:i4>3</vt:i4>
      </vt:variant>
      <vt:variant>
        <vt:i4>0</vt:i4>
      </vt:variant>
      <vt:variant>
        <vt:i4>5</vt:i4>
      </vt:variant>
      <vt:variant>
        <vt:lpwstr>mailto:frussell@usc.edu.au</vt:lpwstr>
      </vt:variant>
      <vt:variant>
        <vt:lpwstr/>
      </vt:variant>
      <vt:variant>
        <vt:i4>3342422</vt:i4>
      </vt:variant>
      <vt:variant>
        <vt:i4>0</vt:i4>
      </vt:variant>
      <vt:variant>
        <vt:i4>0</vt:i4>
      </vt:variant>
      <vt:variant>
        <vt:i4>5</vt:i4>
      </vt:variant>
      <vt:variant>
        <vt:lpwstr>mailto:chris.anstey@health.qld.gov.au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BEaRSS Study Protocol</dc:title>
  <dc:subject/>
  <dc:creator>Anstey</dc:creator>
  <cp:keywords/>
  <dc:description/>
  <cp:lastModifiedBy>Chris Anstey</cp:lastModifiedBy>
  <cp:revision>8</cp:revision>
  <cp:lastPrinted>2016-01-14T04:17:00Z</cp:lastPrinted>
  <dcterms:created xsi:type="dcterms:W3CDTF">2016-01-14T04:17:00Z</dcterms:created>
  <dcterms:modified xsi:type="dcterms:W3CDTF">2016-04-14T02:57:00Z</dcterms:modified>
</cp:coreProperties>
</file>