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4E" w:rsidRPr="00441DFD" w:rsidRDefault="00E40E4E" w:rsidP="00DF43B0">
      <w:pPr>
        <w:tabs>
          <w:tab w:val="left" w:pos="3248"/>
        </w:tabs>
        <w:rPr>
          <w:rFonts w:ascii="Calibri" w:hAnsi="Calibri" w:cs="Calibri"/>
        </w:rPr>
      </w:pPr>
    </w:p>
    <w:tbl>
      <w:tblPr>
        <w:tblpPr w:leftFromText="180" w:rightFromText="180" w:vertAnchor="text" w:horzAnchor="margin" w:tblpXSpec="center" w:tblpY="35"/>
        <w:tblW w:w="651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11"/>
      </w:tblGrid>
      <w:tr w:rsidR="00B81218" w:rsidRPr="00C93D0D" w:rsidTr="00B81218">
        <w:trPr>
          <w:trHeight w:val="498"/>
        </w:trPr>
        <w:tc>
          <w:tcPr>
            <w:tcW w:w="6511" w:type="dxa"/>
            <w:tcBorders>
              <w:top w:val="nil"/>
              <w:left w:val="nil"/>
              <w:bottom w:val="nil"/>
              <w:right w:val="nil"/>
            </w:tcBorders>
            <w:vAlign w:val="bottom"/>
          </w:tcPr>
          <w:p w:rsidR="00B81218" w:rsidRPr="00C93D0D" w:rsidRDefault="00B81218" w:rsidP="00B81218">
            <w:pPr>
              <w:jc w:val="center"/>
              <w:rPr>
                <w:rFonts w:ascii="Calibri" w:hAnsi="Calibri" w:cs="Calibri"/>
                <w:b/>
                <w:sz w:val="32"/>
                <w:szCs w:val="48"/>
              </w:rPr>
            </w:pPr>
          </w:p>
          <w:p w:rsidR="00B81218" w:rsidRPr="00C93D0D" w:rsidRDefault="00B81218" w:rsidP="00B81218">
            <w:pPr>
              <w:jc w:val="center"/>
              <w:rPr>
                <w:rFonts w:ascii="Calibri" w:hAnsi="Calibri"/>
                <w:sz w:val="28"/>
              </w:rPr>
            </w:pPr>
          </w:p>
        </w:tc>
      </w:tr>
      <w:tr w:rsidR="00B81218" w:rsidRPr="00DF43B0" w:rsidTr="00B81218">
        <w:trPr>
          <w:trHeight w:val="498"/>
        </w:trPr>
        <w:tc>
          <w:tcPr>
            <w:tcW w:w="6511" w:type="dxa"/>
            <w:tcBorders>
              <w:top w:val="nil"/>
              <w:left w:val="nil"/>
              <w:bottom w:val="nil"/>
              <w:right w:val="nil"/>
            </w:tcBorders>
            <w:vAlign w:val="bottom"/>
          </w:tcPr>
          <w:p w:rsidR="00B81218" w:rsidRDefault="00B81218" w:rsidP="00B81218">
            <w:pPr>
              <w:jc w:val="center"/>
              <w:rPr>
                <w:rFonts w:ascii="Calibri" w:hAnsi="Calibri" w:cs="Calibri"/>
                <w:sz w:val="28"/>
                <w:szCs w:val="28"/>
              </w:rPr>
            </w:pPr>
          </w:p>
          <w:p w:rsidR="00B81218" w:rsidRDefault="00B81218" w:rsidP="00B81218">
            <w:pPr>
              <w:jc w:val="center"/>
              <w:rPr>
                <w:rFonts w:ascii="Calibri" w:hAnsi="Calibri" w:cs="Calibri"/>
                <w:sz w:val="28"/>
                <w:szCs w:val="28"/>
              </w:rPr>
            </w:pPr>
          </w:p>
          <w:p w:rsidR="00B81218" w:rsidRDefault="00B81218" w:rsidP="00B81218">
            <w:pPr>
              <w:jc w:val="center"/>
              <w:rPr>
                <w:rFonts w:ascii="Calibri" w:hAnsi="Calibri" w:cs="Calibri"/>
                <w:sz w:val="28"/>
                <w:szCs w:val="28"/>
              </w:rPr>
            </w:pPr>
          </w:p>
          <w:p w:rsidR="00B81218" w:rsidRDefault="00B81218" w:rsidP="00B81218">
            <w:pPr>
              <w:jc w:val="center"/>
              <w:rPr>
                <w:rFonts w:cs="Calibri"/>
                <w:b/>
                <w:bCs/>
                <w:sz w:val="44"/>
              </w:rPr>
            </w:pPr>
            <w:r w:rsidRPr="00E63891">
              <w:rPr>
                <w:rFonts w:cs="Calibri"/>
                <w:b/>
                <w:bCs/>
                <w:sz w:val="44"/>
              </w:rPr>
              <w:t xml:space="preserve">Waitemata and Auckland DHB </w:t>
            </w:r>
            <w:r>
              <w:t xml:space="preserve"> </w:t>
            </w:r>
            <w:r w:rsidRPr="00D41533">
              <w:rPr>
                <w:rFonts w:cs="Calibri"/>
                <w:b/>
                <w:bCs/>
                <w:sz w:val="44"/>
              </w:rPr>
              <w:t xml:space="preserve">Human Papilloma Virus </w:t>
            </w:r>
            <w:r>
              <w:rPr>
                <w:rFonts w:cs="Calibri"/>
                <w:b/>
                <w:bCs/>
                <w:sz w:val="44"/>
              </w:rPr>
              <w:t xml:space="preserve">(HPV) </w:t>
            </w:r>
            <w:r w:rsidRPr="00D41533">
              <w:rPr>
                <w:rFonts w:cs="Calibri"/>
                <w:b/>
                <w:bCs/>
                <w:sz w:val="44"/>
              </w:rPr>
              <w:t xml:space="preserve">Cervical Screening </w:t>
            </w:r>
          </w:p>
          <w:p w:rsidR="00B81218" w:rsidRPr="00E63891" w:rsidRDefault="00B81218" w:rsidP="00B81218">
            <w:pPr>
              <w:jc w:val="center"/>
              <w:rPr>
                <w:rFonts w:cs="Calibri"/>
                <w:b/>
                <w:bCs/>
                <w:sz w:val="44"/>
              </w:rPr>
            </w:pPr>
            <w:r w:rsidRPr="00D41533">
              <w:rPr>
                <w:rFonts w:cs="Calibri"/>
                <w:b/>
                <w:bCs/>
                <w:sz w:val="44"/>
              </w:rPr>
              <w:t>S</w:t>
            </w:r>
            <w:r>
              <w:rPr>
                <w:rFonts w:cs="Calibri"/>
                <w:b/>
                <w:bCs/>
                <w:sz w:val="44"/>
              </w:rPr>
              <w:t>elf-</w:t>
            </w:r>
            <w:r w:rsidRPr="00D41533">
              <w:rPr>
                <w:rFonts w:cs="Calibri"/>
                <w:b/>
                <w:bCs/>
                <w:sz w:val="44"/>
              </w:rPr>
              <w:t>Sampling Study in M</w:t>
            </w:r>
            <w:r w:rsidRPr="00387A8E">
              <w:rPr>
                <w:rFonts w:cs="Calibri"/>
                <w:b/>
                <w:bCs/>
                <w:sz w:val="44"/>
              </w:rPr>
              <w:t>ā</w:t>
            </w:r>
            <w:r w:rsidRPr="00D41533">
              <w:rPr>
                <w:rFonts w:cs="Calibri"/>
                <w:b/>
                <w:bCs/>
                <w:sz w:val="44"/>
              </w:rPr>
              <w:t>ori Women in West Auckland</w:t>
            </w:r>
          </w:p>
          <w:p w:rsidR="00B81218" w:rsidRPr="00DF43B0" w:rsidRDefault="00B81218" w:rsidP="00B81218">
            <w:pPr>
              <w:jc w:val="center"/>
              <w:rPr>
                <w:rFonts w:cs="Calibri"/>
                <w:b/>
                <w:bCs/>
                <w:sz w:val="44"/>
              </w:rPr>
            </w:pPr>
          </w:p>
          <w:p w:rsidR="00B81218" w:rsidRPr="00DF43B0" w:rsidRDefault="00B81218" w:rsidP="00B81218">
            <w:pPr>
              <w:jc w:val="center"/>
              <w:rPr>
                <w:rFonts w:ascii="Calibri" w:hAnsi="Calibri" w:cs="Calibri"/>
                <w:sz w:val="28"/>
                <w:szCs w:val="28"/>
              </w:rPr>
            </w:pPr>
          </w:p>
          <w:p w:rsidR="00B81218" w:rsidRPr="00DF43B0" w:rsidRDefault="00B81218" w:rsidP="00B81218">
            <w:pPr>
              <w:jc w:val="center"/>
              <w:rPr>
                <w:b/>
                <w:sz w:val="44"/>
                <w:szCs w:val="48"/>
              </w:rPr>
            </w:pPr>
          </w:p>
          <w:p w:rsidR="00B81218" w:rsidRPr="00DF43B0" w:rsidRDefault="00B81218" w:rsidP="00B81218">
            <w:pPr>
              <w:jc w:val="center"/>
              <w:rPr>
                <w:sz w:val="24"/>
                <w:szCs w:val="28"/>
              </w:rPr>
            </w:pPr>
            <w:r w:rsidRPr="00DF43B0">
              <w:rPr>
                <w:b/>
                <w:sz w:val="44"/>
                <w:szCs w:val="48"/>
              </w:rPr>
              <w:t xml:space="preserve">Short title: </w:t>
            </w:r>
            <w:r w:rsidRPr="00DF43B0">
              <w:rPr>
                <w:sz w:val="20"/>
              </w:rPr>
              <w:t xml:space="preserve"> </w:t>
            </w:r>
            <w:r>
              <w:rPr>
                <w:b/>
                <w:sz w:val="44"/>
                <w:szCs w:val="48"/>
              </w:rPr>
              <w:t>HPV-SS</w:t>
            </w:r>
          </w:p>
          <w:p w:rsidR="00B81218" w:rsidRPr="00DF43B0" w:rsidRDefault="00B81218" w:rsidP="00B81218">
            <w:pPr>
              <w:jc w:val="center"/>
              <w:rPr>
                <w:rFonts w:ascii="Calibri" w:hAnsi="Calibri" w:cs="Calibri"/>
                <w:sz w:val="28"/>
                <w:szCs w:val="28"/>
              </w:rPr>
            </w:pPr>
          </w:p>
          <w:p w:rsidR="00B81218" w:rsidRPr="00DF43B0" w:rsidRDefault="00B81218" w:rsidP="00B81218">
            <w:pPr>
              <w:jc w:val="center"/>
              <w:rPr>
                <w:rFonts w:ascii="Calibri" w:hAnsi="Calibri" w:cs="Calibri"/>
                <w:sz w:val="28"/>
                <w:szCs w:val="28"/>
              </w:rPr>
            </w:pPr>
            <w:r w:rsidRPr="00DF43B0">
              <w:rPr>
                <w:rFonts w:cs="Calibri"/>
                <w:b/>
                <w:bCs/>
                <w:sz w:val="24"/>
              </w:rPr>
              <w:t xml:space="preserve">Protocol for a </w:t>
            </w:r>
            <w:r>
              <w:rPr>
                <w:rFonts w:cs="Calibri"/>
                <w:b/>
                <w:bCs/>
                <w:sz w:val="24"/>
              </w:rPr>
              <w:t xml:space="preserve">feasibility and acceptability </w:t>
            </w:r>
            <w:r w:rsidRPr="00DF43B0">
              <w:rPr>
                <w:rFonts w:cs="Calibri"/>
                <w:b/>
                <w:bCs/>
                <w:sz w:val="24"/>
              </w:rPr>
              <w:t xml:space="preserve">research </w:t>
            </w:r>
            <w:r>
              <w:rPr>
                <w:rFonts w:cs="Calibri"/>
                <w:b/>
                <w:bCs/>
                <w:sz w:val="24"/>
              </w:rPr>
              <w:t xml:space="preserve">study </w:t>
            </w:r>
          </w:p>
          <w:p w:rsidR="00B81218" w:rsidRPr="00DF43B0" w:rsidRDefault="00B81218" w:rsidP="00B81218">
            <w:pPr>
              <w:rPr>
                <w:rFonts w:ascii="Calibri" w:hAnsi="Calibri" w:cs="Calibri"/>
                <w:b/>
              </w:rPr>
            </w:pPr>
          </w:p>
        </w:tc>
      </w:tr>
      <w:tr w:rsidR="00B81218" w:rsidRPr="00DF43B0" w:rsidTr="00B81218">
        <w:trPr>
          <w:trHeight w:val="498"/>
        </w:trPr>
        <w:tc>
          <w:tcPr>
            <w:tcW w:w="6511" w:type="dxa"/>
            <w:tcBorders>
              <w:top w:val="nil"/>
              <w:left w:val="nil"/>
              <w:bottom w:val="nil"/>
              <w:right w:val="nil"/>
            </w:tcBorders>
            <w:vAlign w:val="bottom"/>
          </w:tcPr>
          <w:p w:rsidR="00B81218" w:rsidRPr="00DF43B0" w:rsidRDefault="00B81218" w:rsidP="00B81218">
            <w:pPr>
              <w:pStyle w:val="Heading3"/>
              <w:tabs>
                <w:tab w:val="left" w:pos="2268"/>
              </w:tabs>
              <w:rPr>
                <w:rFonts w:cs="Calibri"/>
                <w:b w:val="0"/>
                <w:lang w:val="en-GB"/>
              </w:rPr>
            </w:pPr>
          </w:p>
        </w:tc>
      </w:tr>
      <w:tr w:rsidR="00B81218" w:rsidRPr="00DF43B0" w:rsidTr="00B81218">
        <w:trPr>
          <w:trHeight w:val="498"/>
        </w:trPr>
        <w:tc>
          <w:tcPr>
            <w:tcW w:w="6511" w:type="dxa"/>
            <w:tcBorders>
              <w:top w:val="nil"/>
              <w:left w:val="nil"/>
              <w:bottom w:val="nil"/>
              <w:right w:val="nil"/>
            </w:tcBorders>
            <w:vAlign w:val="bottom"/>
          </w:tcPr>
          <w:p w:rsidR="00B81218" w:rsidRDefault="00B81218" w:rsidP="00B81218">
            <w:pPr>
              <w:jc w:val="center"/>
              <w:rPr>
                <w:rFonts w:ascii="Calibri" w:hAnsi="Calibri" w:cs="Calibri"/>
                <w:b/>
              </w:rPr>
            </w:pPr>
            <w:r>
              <w:rPr>
                <w:rFonts w:ascii="Calibri" w:hAnsi="Calibri" w:cs="Calibri"/>
                <w:b/>
              </w:rPr>
              <w:t xml:space="preserve">Draft </w:t>
            </w:r>
            <w:r w:rsidRPr="00DF43B0">
              <w:rPr>
                <w:rFonts w:ascii="Calibri" w:hAnsi="Calibri" w:cs="Calibri"/>
                <w:b/>
              </w:rPr>
              <w:t xml:space="preserve">Version </w:t>
            </w:r>
            <w:r>
              <w:rPr>
                <w:rFonts w:ascii="Calibri" w:hAnsi="Calibri" w:cs="Calibri"/>
                <w:b/>
              </w:rPr>
              <w:t>1.1</w:t>
            </w:r>
            <w:r w:rsidR="006C704A">
              <w:rPr>
                <w:rFonts w:ascii="Calibri" w:hAnsi="Calibri" w:cs="Calibri"/>
                <w:b/>
              </w:rPr>
              <w:t>1</w:t>
            </w:r>
          </w:p>
          <w:p w:rsidR="00B81218" w:rsidRDefault="00B81218" w:rsidP="00B81218">
            <w:pPr>
              <w:jc w:val="center"/>
              <w:rPr>
                <w:rFonts w:ascii="Calibri" w:hAnsi="Calibri" w:cs="Calibri"/>
                <w:b/>
              </w:rPr>
            </w:pPr>
          </w:p>
          <w:p w:rsidR="00B81218" w:rsidRPr="00DF43B0" w:rsidRDefault="006C704A" w:rsidP="00B81218">
            <w:pPr>
              <w:jc w:val="center"/>
              <w:rPr>
                <w:rFonts w:ascii="Calibri" w:hAnsi="Calibri" w:cs="Calibri"/>
                <w:b/>
              </w:rPr>
            </w:pPr>
            <w:r>
              <w:rPr>
                <w:rFonts w:ascii="Calibri" w:hAnsi="Calibri" w:cs="Calibri"/>
                <w:b/>
              </w:rPr>
              <w:t>3</w:t>
            </w:r>
            <w:r w:rsidR="00B81218">
              <w:rPr>
                <w:rFonts w:ascii="Calibri" w:hAnsi="Calibri" w:cs="Calibri"/>
                <w:b/>
              </w:rPr>
              <w:t xml:space="preserve"> October 2016</w:t>
            </w:r>
          </w:p>
          <w:p w:rsidR="00B81218" w:rsidRPr="00DF43B0" w:rsidRDefault="00B81218" w:rsidP="00B81218">
            <w:pPr>
              <w:rPr>
                <w:rFonts w:ascii="Calibri" w:hAnsi="Calibri" w:cs="Calibri"/>
                <w:b/>
              </w:rPr>
            </w:pPr>
          </w:p>
        </w:tc>
      </w:tr>
      <w:tr w:rsidR="00B81218" w:rsidRPr="00DF43B0" w:rsidTr="00B81218">
        <w:trPr>
          <w:trHeight w:val="498"/>
        </w:trPr>
        <w:tc>
          <w:tcPr>
            <w:tcW w:w="6511" w:type="dxa"/>
            <w:tcBorders>
              <w:top w:val="nil"/>
              <w:left w:val="nil"/>
              <w:bottom w:val="nil"/>
              <w:right w:val="nil"/>
            </w:tcBorders>
            <w:vAlign w:val="bottom"/>
          </w:tcPr>
          <w:p w:rsidR="00B81218" w:rsidRPr="00DF43B0" w:rsidRDefault="00B81218" w:rsidP="00B81218">
            <w:pPr>
              <w:rPr>
                <w:rFonts w:ascii="Calibri" w:hAnsi="Calibri" w:cs="Calibri"/>
                <w:b/>
              </w:rPr>
            </w:pPr>
          </w:p>
          <w:p w:rsidR="00B81218" w:rsidRPr="00DF43B0" w:rsidRDefault="00B81218" w:rsidP="00B81218">
            <w:pPr>
              <w:rPr>
                <w:rFonts w:ascii="Calibri" w:hAnsi="Calibri" w:cs="Calibri"/>
                <w:b/>
              </w:rPr>
            </w:pPr>
          </w:p>
        </w:tc>
      </w:tr>
    </w:tbl>
    <w:p w:rsidR="00A03991" w:rsidRPr="00DF43B0" w:rsidRDefault="00A03991" w:rsidP="00DF43B0">
      <w:r w:rsidRPr="00DF43B0">
        <w:br w:type="page"/>
      </w:r>
    </w:p>
    <w:tbl>
      <w:tblPr>
        <w:tblpPr w:leftFromText="180" w:rightFromText="180" w:vertAnchor="text" w:horzAnchor="margin" w:tblpXSpec="center" w:tblpY="90"/>
        <w:tblW w:w="651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7"/>
        <w:gridCol w:w="1256"/>
        <w:gridCol w:w="567"/>
        <w:gridCol w:w="1076"/>
        <w:gridCol w:w="365"/>
      </w:tblGrid>
      <w:tr w:rsidR="00B81218" w:rsidRPr="00DF43B0" w:rsidTr="00B81218">
        <w:trPr>
          <w:trHeight w:val="498"/>
        </w:trPr>
        <w:tc>
          <w:tcPr>
            <w:tcW w:w="6511" w:type="dxa"/>
            <w:gridSpan w:val="5"/>
            <w:tcBorders>
              <w:top w:val="nil"/>
              <w:left w:val="nil"/>
              <w:bottom w:val="nil"/>
              <w:right w:val="nil"/>
            </w:tcBorders>
            <w:vAlign w:val="bottom"/>
          </w:tcPr>
          <w:p w:rsidR="00B81218" w:rsidRPr="00F23EAB" w:rsidRDefault="00B81218" w:rsidP="00B81218">
            <w:pPr>
              <w:autoSpaceDE w:val="0"/>
              <w:autoSpaceDN w:val="0"/>
              <w:adjustRightInd w:val="0"/>
              <w:ind w:right="199"/>
              <w:rPr>
                <w:rFonts w:ascii="Calibri" w:hAnsi="Calibri" w:cs="Calibri"/>
              </w:rPr>
            </w:pPr>
            <w:r w:rsidRPr="00F23EAB">
              <w:rPr>
                <w:rFonts w:ascii="Calibri" w:hAnsi="Calibri" w:cs="Calibri"/>
              </w:rPr>
              <w:lastRenderedPageBreak/>
              <w:t xml:space="preserve">SPONSOR:  </w:t>
            </w:r>
          </w:p>
          <w:p w:rsidR="00B81218" w:rsidRPr="00F23EAB" w:rsidRDefault="00B81218" w:rsidP="00B81218">
            <w:pPr>
              <w:autoSpaceDE w:val="0"/>
              <w:autoSpaceDN w:val="0"/>
              <w:adjustRightInd w:val="0"/>
              <w:ind w:right="199"/>
              <w:rPr>
                <w:rFonts w:ascii="Calibri" w:hAnsi="Calibri" w:cs="Calibri"/>
              </w:rPr>
            </w:pPr>
            <w:r w:rsidRPr="00F23EAB">
              <w:rPr>
                <w:rFonts w:ascii="Calibri" w:hAnsi="Calibri" w:cs="Calibri"/>
              </w:rPr>
              <w:t>Awhina Charitable Trust Research Grant</w:t>
            </w:r>
          </w:p>
          <w:p w:rsidR="00B81218" w:rsidRPr="00F23EAB" w:rsidRDefault="00B81218" w:rsidP="00B81218">
            <w:pPr>
              <w:autoSpaceDE w:val="0"/>
              <w:autoSpaceDN w:val="0"/>
              <w:adjustRightInd w:val="0"/>
              <w:ind w:right="199"/>
              <w:rPr>
                <w:rFonts w:ascii="Calibri" w:hAnsi="Calibri" w:cs="Calibri"/>
              </w:rPr>
            </w:pPr>
            <w:r w:rsidRPr="00F23EAB">
              <w:rPr>
                <w:rFonts w:ascii="Calibri" w:hAnsi="Calibri" w:cs="Calibri"/>
              </w:rPr>
              <w:t>Waitemata DHB</w:t>
            </w:r>
          </w:p>
          <w:p w:rsidR="00B81218" w:rsidRPr="00F23EAB" w:rsidRDefault="00B81218" w:rsidP="00B81218">
            <w:pPr>
              <w:autoSpaceDE w:val="0"/>
              <w:autoSpaceDN w:val="0"/>
              <w:adjustRightInd w:val="0"/>
              <w:ind w:right="199"/>
              <w:rPr>
                <w:rFonts w:ascii="Calibri" w:hAnsi="Calibri" w:cs="Calibri"/>
              </w:rPr>
            </w:pPr>
            <w:r w:rsidRPr="00F23EAB">
              <w:rPr>
                <w:rFonts w:ascii="Calibri" w:hAnsi="Calibri" w:cs="Calibri"/>
              </w:rPr>
              <w:t>Auckland DHB</w:t>
            </w:r>
          </w:p>
          <w:p w:rsidR="00B81218" w:rsidRPr="00F23EAB" w:rsidRDefault="00B81218" w:rsidP="00B81218">
            <w:pPr>
              <w:autoSpaceDE w:val="0"/>
              <w:autoSpaceDN w:val="0"/>
              <w:adjustRightInd w:val="0"/>
              <w:ind w:right="199"/>
              <w:rPr>
                <w:rFonts w:ascii="Calibri" w:hAnsi="Calibri" w:cs="Calibri"/>
              </w:rPr>
            </w:pPr>
          </w:p>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 xml:space="preserve">LOCATIONS INVOLVED: </w:t>
            </w:r>
          </w:p>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Primary care Waitemata and Auckland DHB areas</w:t>
            </w:r>
          </w:p>
          <w:p w:rsidR="00B81218" w:rsidRPr="00F23EAB" w:rsidRDefault="00B81218" w:rsidP="004E6F8A">
            <w:pPr>
              <w:numPr>
                <w:ilvl w:val="0"/>
                <w:numId w:val="6"/>
              </w:numPr>
              <w:autoSpaceDE w:val="0"/>
              <w:autoSpaceDN w:val="0"/>
              <w:adjustRightInd w:val="0"/>
              <w:ind w:right="-2011"/>
              <w:rPr>
                <w:rFonts w:ascii="Calibri" w:hAnsi="Calibri" w:cs="Calibri"/>
              </w:rPr>
            </w:pPr>
            <w:r w:rsidRPr="00F23EAB">
              <w:rPr>
                <w:rFonts w:ascii="Calibri" w:hAnsi="Calibri" w:cs="Calibri"/>
              </w:rPr>
              <w:t>National Hauora Coalition PHO</w:t>
            </w:r>
          </w:p>
          <w:p w:rsidR="00B81218" w:rsidRPr="00F23EAB" w:rsidRDefault="00B81218" w:rsidP="004E6F8A">
            <w:pPr>
              <w:numPr>
                <w:ilvl w:val="0"/>
                <w:numId w:val="6"/>
              </w:numPr>
              <w:autoSpaceDE w:val="0"/>
              <w:autoSpaceDN w:val="0"/>
              <w:adjustRightInd w:val="0"/>
              <w:ind w:right="-2011"/>
              <w:rPr>
                <w:rFonts w:ascii="Calibri" w:hAnsi="Calibri" w:cs="Calibri"/>
              </w:rPr>
            </w:pPr>
            <w:r w:rsidRPr="00F23EAB">
              <w:rPr>
                <w:rFonts w:ascii="Calibri" w:hAnsi="Calibri" w:cs="Calibri"/>
              </w:rPr>
              <w:t xml:space="preserve">Total Healthcare (under </w:t>
            </w:r>
            <w:proofErr w:type="spellStart"/>
            <w:r w:rsidRPr="00F23EAB">
              <w:rPr>
                <w:rFonts w:ascii="Calibri" w:hAnsi="Calibri" w:cs="Calibri"/>
              </w:rPr>
              <w:t>ProCare</w:t>
            </w:r>
            <w:proofErr w:type="spellEnd"/>
            <w:r w:rsidRPr="00F23EAB">
              <w:rPr>
                <w:rFonts w:ascii="Calibri" w:hAnsi="Calibri" w:cs="Calibri"/>
              </w:rPr>
              <w:t xml:space="preserve"> PHO)</w:t>
            </w:r>
          </w:p>
          <w:p w:rsidR="00B81218" w:rsidRPr="00F23EAB" w:rsidRDefault="00B81218" w:rsidP="004E6F8A">
            <w:pPr>
              <w:numPr>
                <w:ilvl w:val="0"/>
                <w:numId w:val="6"/>
              </w:numPr>
              <w:autoSpaceDE w:val="0"/>
              <w:autoSpaceDN w:val="0"/>
              <w:adjustRightInd w:val="0"/>
              <w:ind w:right="-2011"/>
              <w:rPr>
                <w:rFonts w:ascii="Calibri" w:hAnsi="Calibri" w:cs="Calibri"/>
              </w:rPr>
            </w:pPr>
            <w:proofErr w:type="spellStart"/>
            <w:r w:rsidRPr="00F23EAB">
              <w:rPr>
                <w:rFonts w:ascii="Calibri" w:hAnsi="Calibri" w:cs="Calibri"/>
              </w:rPr>
              <w:t>ProCare</w:t>
            </w:r>
            <w:proofErr w:type="spellEnd"/>
            <w:r w:rsidRPr="00F23EAB">
              <w:rPr>
                <w:rFonts w:ascii="Calibri" w:hAnsi="Calibri" w:cs="Calibri"/>
              </w:rPr>
              <w:t xml:space="preserve"> PHO</w:t>
            </w:r>
          </w:p>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 xml:space="preserve">MOU Partner Te </w:t>
            </w:r>
            <w:proofErr w:type="spellStart"/>
            <w:r w:rsidRPr="00F23EAB">
              <w:rPr>
                <w:rFonts w:ascii="Calibri" w:hAnsi="Calibri" w:cs="Calibri"/>
              </w:rPr>
              <w:t>Whānau</w:t>
            </w:r>
            <w:proofErr w:type="spellEnd"/>
            <w:r w:rsidRPr="00F23EAB">
              <w:rPr>
                <w:rFonts w:ascii="Calibri" w:hAnsi="Calibri" w:cs="Calibri"/>
              </w:rPr>
              <w:t xml:space="preserve"> o </w:t>
            </w:r>
            <w:proofErr w:type="spellStart"/>
            <w:r w:rsidRPr="00F23EAB">
              <w:rPr>
                <w:rFonts w:ascii="Calibri" w:hAnsi="Calibri" w:cs="Calibri"/>
              </w:rPr>
              <w:t>Waiparera</w:t>
            </w:r>
            <w:proofErr w:type="spellEnd"/>
            <w:r w:rsidRPr="00F23EAB">
              <w:rPr>
                <w:rFonts w:ascii="Calibri" w:hAnsi="Calibri" w:cs="Calibri"/>
              </w:rPr>
              <w:t xml:space="preserve"> Trust (WOW)</w:t>
            </w:r>
          </w:p>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Independent Service Provider Well Women and Families Trust (WWFT)</w:t>
            </w:r>
          </w:p>
        </w:tc>
      </w:tr>
      <w:tr w:rsidR="00B81218" w:rsidRPr="00DF43B0" w:rsidTr="00B81218">
        <w:trPr>
          <w:trHeight w:val="150"/>
        </w:trPr>
        <w:tc>
          <w:tcPr>
            <w:tcW w:w="6511" w:type="dxa"/>
            <w:gridSpan w:val="5"/>
            <w:tcBorders>
              <w:top w:val="nil"/>
              <w:left w:val="nil"/>
              <w:bottom w:val="nil"/>
              <w:right w:val="nil"/>
            </w:tcBorders>
            <w:vAlign w:val="bottom"/>
          </w:tcPr>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Womens Health Colposcopy Clinics Waitemata and Auckland DHBs</w:t>
            </w:r>
          </w:p>
          <w:p w:rsidR="00B81218" w:rsidRPr="00F23EAB" w:rsidRDefault="00B81218" w:rsidP="00B81218">
            <w:pPr>
              <w:autoSpaceDE w:val="0"/>
              <w:autoSpaceDN w:val="0"/>
              <w:adjustRightInd w:val="0"/>
              <w:ind w:right="-2011"/>
              <w:rPr>
                <w:rFonts w:ascii="Calibri" w:hAnsi="Calibri" w:cs="Calibri"/>
              </w:rPr>
            </w:pPr>
            <w:r w:rsidRPr="00F23EAB">
              <w:rPr>
                <w:rFonts w:ascii="Calibri" w:hAnsi="Calibri" w:cs="Calibri"/>
              </w:rPr>
              <w:t>A+ Laboratory</w:t>
            </w:r>
          </w:p>
          <w:p w:rsidR="00B81218" w:rsidRPr="00F23EAB" w:rsidRDefault="00B81218" w:rsidP="00B81218">
            <w:pPr>
              <w:rPr>
                <w:rFonts w:ascii="Calibri" w:hAnsi="Calibri" w:cs="Calibri"/>
                <w:b/>
              </w:rPr>
            </w:pPr>
          </w:p>
        </w:tc>
      </w:tr>
      <w:tr w:rsidR="00B81218" w:rsidRPr="006C43BA" w:rsidTr="00B81218">
        <w:trPr>
          <w:trHeight w:val="498"/>
        </w:trPr>
        <w:tc>
          <w:tcPr>
            <w:tcW w:w="6511" w:type="dxa"/>
            <w:gridSpan w:val="5"/>
            <w:tcBorders>
              <w:top w:val="nil"/>
              <w:left w:val="nil"/>
              <w:bottom w:val="nil"/>
              <w:right w:val="nil"/>
            </w:tcBorders>
            <w:vAlign w:val="bottom"/>
          </w:tcPr>
          <w:p w:rsidR="00B81218" w:rsidRPr="00E076E8" w:rsidRDefault="00B81218" w:rsidP="00B81218">
            <w:pPr>
              <w:rPr>
                <w:rFonts w:ascii="Calibri" w:hAnsi="Calibri" w:cs="Calibri"/>
              </w:rPr>
            </w:pPr>
            <w:r>
              <w:rPr>
                <w:rFonts w:ascii="Calibri" w:hAnsi="Calibri" w:cs="Calibri"/>
              </w:rPr>
              <w:t xml:space="preserve">Intervention trial </w:t>
            </w:r>
            <w:r w:rsidRPr="00E076E8">
              <w:rPr>
                <w:rFonts w:ascii="Calibri" w:hAnsi="Calibri" w:cs="Calibri"/>
              </w:rPr>
              <w:t>number</w:t>
            </w:r>
            <w:r w:rsidRPr="00E076E8">
              <w:rPr>
                <w:rFonts w:ascii="Calibri" w:hAnsi="Calibri" w:cs="Calibri"/>
              </w:rPr>
              <w:tab/>
            </w:r>
          </w:p>
          <w:p w:rsidR="00B81218" w:rsidRPr="00E076E8" w:rsidRDefault="00B81218" w:rsidP="00B81218">
            <w:pPr>
              <w:rPr>
                <w:rFonts w:ascii="Calibri" w:hAnsi="Calibri" w:cs="Calibri"/>
                <w:b/>
              </w:rPr>
            </w:pPr>
            <w:proofErr w:type="spellStart"/>
            <w:r w:rsidRPr="00E076E8">
              <w:rPr>
                <w:rFonts w:ascii="Calibri" w:hAnsi="Calibri" w:cs="Calibri"/>
              </w:rPr>
              <w:t>Xxxxxx</w:t>
            </w:r>
            <w:proofErr w:type="spellEnd"/>
            <w:r w:rsidRPr="00E076E8">
              <w:rPr>
                <w:rFonts w:ascii="Calibri" w:hAnsi="Calibri" w:cs="Calibri"/>
              </w:rPr>
              <w:t xml:space="preserve"> (New Zealand)</w:t>
            </w:r>
          </w:p>
        </w:tc>
      </w:tr>
      <w:tr w:rsidR="00B81218" w:rsidRPr="00DF43B0" w:rsidTr="00B81218">
        <w:trPr>
          <w:trHeight w:val="498"/>
        </w:trPr>
        <w:tc>
          <w:tcPr>
            <w:tcW w:w="6511" w:type="dxa"/>
            <w:gridSpan w:val="5"/>
            <w:tcBorders>
              <w:top w:val="nil"/>
              <w:left w:val="nil"/>
              <w:bottom w:val="nil"/>
              <w:right w:val="nil"/>
            </w:tcBorders>
            <w:vAlign w:val="bottom"/>
          </w:tcPr>
          <w:p w:rsidR="00B81218" w:rsidRPr="00E076E8" w:rsidRDefault="00B81218" w:rsidP="00B81218">
            <w:pPr>
              <w:rPr>
                <w:rFonts w:ascii="Calibri" w:hAnsi="Calibri" w:cs="Calibri"/>
              </w:rPr>
            </w:pPr>
          </w:p>
          <w:p w:rsidR="00B81218" w:rsidRPr="00DF43B0" w:rsidRDefault="00B81218" w:rsidP="00B81218">
            <w:pPr>
              <w:rPr>
                <w:rFonts w:ascii="Calibri" w:hAnsi="Calibri" w:cs="Calibri"/>
              </w:rPr>
            </w:pPr>
            <w:r>
              <w:rPr>
                <w:rFonts w:ascii="Calibri" w:hAnsi="Calibri" w:cs="Calibri"/>
              </w:rPr>
              <w:t xml:space="preserve">Health and Disability </w:t>
            </w:r>
            <w:r w:rsidRPr="00DF43B0">
              <w:rPr>
                <w:rFonts w:ascii="Calibri" w:hAnsi="Calibri" w:cs="Calibri"/>
              </w:rPr>
              <w:t xml:space="preserve">Ethics </w:t>
            </w:r>
            <w:r>
              <w:rPr>
                <w:rFonts w:ascii="Calibri" w:hAnsi="Calibri" w:cs="Calibri"/>
              </w:rPr>
              <w:t xml:space="preserve">Committee (HDEC) </w:t>
            </w:r>
            <w:r w:rsidRPr="00DF43B0">
              <w:rPr>
                <w:rFonts w:ascii="Calibri" w:hAnsi="Calibri" w:cs="Calibri"/>
              </w:rPr>
              <w:t xml:space="preserve">reference no: </w:t>
            </w:r>
            <w:bookmarkStart w:id="0" w:name="Text62"/>
            <w:r w:rsidRPr="00DF43B0">
              <w:rPr>
                <w:rFonts w:ascii="Calibri" w:hAnsi="Calibri" w:cs="Calibri"/>
              </w:rPr>
              <w:tab/>
            </w:r>
            <w:bookmarkEnd w:id="0"/>
          </w:p>
          <w:p w:rsidR="00B81218" w:rsidRPr="00DF43B0" w:rsidRDefault="00B81218" w:rsidP="00B81218">
            <w:pPr>
              <w:rPr>
                <w:rFonts w:ascii="Calibri" w:hAnsi="Calibri" w:cs="Calibri"/>
                <w:b/>
              </w:rPr>
            </w:pPr>
            <w:r w:rsidRPr="00DF43B0">
              <w:rPr>
                <w:rFonts w:ascii="Calibri" w:hAnsi="Calibri" w:cs="Calibri"/>
              </w:rPr>
              <w:t>_/___/___ (New Zealand)</w:t>
            </w:r>
          </w:p>
        </w:tc>
      </w:tr>
      <w:tr w:rsidR="00B81218" w:rsidRPr="00DF43B0" w:rsidTr="00B81218">
        <w:trPr>
          <w:trHeight w:hRule="exact" w:val="291"/>
        </w:trPr>
        <w:tc>
          <w:tcPr>
            <w:tcW w:w="5070" w:type="dxa"/>
            <w:gridSpan w:val="3"/>
            <w:tcBorders>
              <w:top w:val="nil"/>
              <w:left w:val="nil"/>
              <w:bottom w:val="nil"/>
              <w:right w:val="nil"/>
            </w:tcBorders>
            <w:vAlign w:val="bottom"/>
          </w:tcPr>
          <w:p w:rsidR="00B81218" w:rsidRPr="00DF43B0" w:rsidRDefault="00B81218" w:rsidP="00B81218">
            <w:pPr>
              <w:rPr>
                <w:rFonts w:ascii="Calibri" w:hAnsi="Calibri" w:cs="Calibri"/>
              </w:rPr>
            </w:pPr>
          </w:p>
          <w:p w:rsidR="00B81218" w:rsidRPr="00DF43B0" w:rsidRDefault="00B81218" w:rsidP="00B81218">
            <w:pPr>
              <w:rPr>
                <w:rFonts w:ascii="Calibri" w:hAnsi="Calibri" w:cs="Calibri"/>
              </w:rPr>
            </w:pPr>
          </w:p>
        </w:tc>
        <w:tc>
          <w:tcPr>
            <w:tcW w:w="1441" w:type="dxa"/>
            <w:gridSpan w:val="2"/>
            <w:tcBorders>
              <w:top w:val="nil"/>
              <w:left w:val="nil"/>
              <w:bottom w:val="nil"/>
              <w:right w:val="nil"/>
            </w:tcBorders>
            <w:vAlign w:val="bottom"/>
          </w:tcPr>
          <w:p w:rsidR="00B81218" w:rsidRPr="00DF43B0" w:rsidRDefault="00B81218" w:rsidP="00B81218">
            <w:pPr>
              <w:rPr>
                <w:rFonts w:ascii="Calibri" w:hAnsi="Calibri" w:cs="Calibri"/>
              </w:rPr>
            </w:pPr>
          </w:p>
        </w:tc>
      </w:tr>
      <w:tr w:rsidR="00B81218" w:rsidRPr="00DF43B0" w:rsidTr="00B81218">
        <w:trPr>
          <w:trHeight w:hRule="exact" w:val="1284"/>
        </w:trPr>
        <w:tc>
          <w:tcPr>
            <w:tcW w:w="5070" w:type="dxa"/>
            <w:gridSpan w:val="3"/>
            <w:tcBorders>
              <w:top w:val="nil"/>
              <w:left w:val="nil"/>
              <w:bottom w:val="nil"/>
              <w:right w:val="nil"/>
            </w:tcBorders>
            <w:vAlign w:val="bottom"/>
          </w:tcPr>
          <w:p w:rsidR="00B81218" w:rsidRPr="00DF43B0" w:rsidRDefault="00B81218" w:rsidP="00B81218">
            <w:pPr>
              <w:rPr>
                <w:rFonts w:ascii="Calibri" w:hAnsi="Calibri" w:cs="Calibri"/>
              </w:rPr>
            </w:pPr>
          </w:p>
        </w:tc>
        <w:tc>
          <w:tcPr>
            <w:tcW w:w="1441" w:type="dxa"/>
            <w:gridSpan w:val="2"/>
            <w:tcBorders>
              <w:top w:val="nil"/>
              <w:left w:val="nil"/>
              <w:bottom w:val="nil"/>
              <w:right w:val="nil"/>
            </w:tcBorders>
            <w:vAlign w:val="bottom"/>
          </w:tcPr>
          <w:p w:rsidR="00B81218" w:rsidRPr="00DF43B0" w:rsidRDefault="00B81218" w:rsidP="00B81218">
            <w:pPr>
              <w:rPr>
                <w:rFonts w:ascii="Calibri" w:hAnsi="Calibri" w:cs="Calibri"/>
                <w:b/>
              </w:rPr>
            </w:pPr>
          </w:p>
        </w:tc>
      </w:tr>
      <w:tr w:rsidR="00B81218" w:rsidRPr="00DF43B0" w:rsidTr="00B81218">
        <w:trPr>
          <w:trHeight w:val="498"/>
        </w:trPr>
        <w:tc>
          <w:tcPr>
            <w:tcW w:w="6511" w:type="dxa"/>
            <w:gridSpan w:val="5"/>
            <w:tcBorders>
              <w:top w:val="nil"/>
              <w:left w:val="nil"/>
              <w:bottom w:val="single" w:sz="4" w:space="0" w:color="auto"/>
              <w:right w:val="nil"/>
            </w:tcBorders>
            <w:vAlign w:val="bottom"/>
          </w:tcPr>
          <w:p w:rsidR="00B81218" w:rsidRPr="00DF43B0" w:rsidRDefault="00B81218" w:rsidP="00B81218">
            <w:pPr>
              <w:rPr>
                <w:rFonts w:ascii="Calibri" w:hAnsi="Calibri" w:cs="Calibri"/>
                <w:b/>
              </w:rPr>
            </w:pPr>
          </w:p>
          <w:p w:rsidR="00B81218" w:rsidRPr="00DF43B0" w:rsidRDefault="00B81218" w:rsidP="00B81218">
            <w:pPr>
              <w:rPr>
                <w:rFonts w:ascii="Calibri" w:hAnsi="Calibri" w:cs="Calibri"/>
                <w:b/>
              </w:rPr>
            </w:pPr>
          </w:p>
          <w:p w:rsidR="00B81218" w:rsidRPr="00DF43B0" w:rsidRDefault="00B81218" w:rsidP="00B81218">
            <w:pPr>
              <w:rPr>
                <w:rFonts w:ascii="Calibri" w:hAnsi="Calibri" w:cs="Calibri"/>
                <w:b/>
              </w:rPr>
            </w:pPr>
          </w:p>
        </w:tc>
      </w:tr>
      <w:tr w:rsidR="00B81218" w:rsidRPr="00DF43B0" w:rsidTr="00B81218">
        <w:trPr>
          <w:trHeight w:val="143"/>
        </w:trPr>
        <w:tc>
          <w:tcPr>
            <w:tcW w:w="6511" w:type="dxa"/>
            <w:gridSpan w:val="5"/>
            <w:tcBorders>
              <w:top w:val="single" w:sz="4" w:space="0" w:color="auto"/>
              <w:left w:val="nil"/>
              <w:bottom w:val="nil"/>
              <w:right w:val="nil"/>
            </w:tcBorders>
            <w:vAlign w:val="bottom"/>
          </w:tcPr>
          <w:p w:rsidR="00B81218" w:rsidRPr="00DF43B0" w:rsidRDefault="00B81218" w:rsidP="00B81218">
            <w:pPr>
              <w:rPr>
                <w:rFonts w:ascii="Calibri" w:hAnsi="Calibri" w:cs="Calibri"/>
                <w:b/>
                <w:sz w:val="16"/>
                <w:szCs w:val="16"/>
              </w:rPr>
            </w:pPr>
          </w:p>
        </w:tc>
      </w:tr>
      <w:tr w:rsidR="00B81218" w:rsidRPr="00DF43B0" w:rsidTr="00B81218">
        <w:trPr>
          <w:trHeight w:val="498"/>
        </w:trPr>
        <w:tc>
          <w:tcPr>
            <w:tcW w:w="6511" w:type="dxa"/>
            <w:gridSpan w:val="5"/>
            <w:tcBorders>
              <w:top w:val="nil"/>
              <w:left w:val="nil"/>
              <w:bottom w:val="nil"/>
              <w:right w:val="nil"/>
            </w:tcBorders>
            <w:vAlign w:val="center"/>
          </w:tcPr>
          <w:p w:rsidR="00B81218" w:rsidRPr="00DF43B0" w:rsidRDefault="00B81218" w:rsidP="00B81218">
            <w:pPr>
              <w:rPr>
                <w:rFonts w:ascii="Calibri" w:hAnsi="Calibri" w:cs="Calibri"/>
                <w:b/>
              </w:rPr>
            </w:pPr>
          </w:p>
          <w:p w:rsidR="00B81218" w:rsidRPr="00DF43B0" w:rsidRDefault="00B81218" w:rsidP="00B81218">
            <w:pPr>
              <w:rPr>
                <w:rFonts w:ascii="Calibri" w:hAnsi="Calibri" w:cs="Calibri"/>
                <w:b/>
              </w:rPr>
            </w:pPr>
            <w:r w:rsidRPr="00DF43B0">
              <w:rPr>
                <w:rFonts w:ascii="Calibri" w:hAnsi="Calibri" w:cs="Calibri"/>
                <w:b/>
              </w:rPr>
              <w:t xml:space="preserve">Protocol authorised by </w:t>
            </w:r>
            <w:r>
              <w:rPr>
                <w:rFonts w:ascii="Calibri" w:hAnsi="Calibri" w:cs="Calibri"/>
                <w:b/>
              </w:rPr>
              <w:t>Principal</w:t>
            </w:r>
            <w:r w:rsidRPr="00DF43B0">
              <w:rPr>
                <w:rFonts w:ascii="Calibri" w:hAnsi="Calibri" w:cs="Calibri"/>
                <w:b/>
              </w:rPr>
              <w:t xml:space="preserve"> Investigator:</w:t>
            </w:r>
          </w:p>
        </w:tc>
      </w:tr>
      <w:tr w:rsidR="00B81218" w:rsidRPr="00DF43B0" w:rsidTr="00B81218">
        <w:trPr>
          <w:trHeight w:val="276"/>
        </w:trPr>
        <w:tc>
          <w:tcPr>
            <w:tcW w:w="3247" w:type="dxa"/>
            <w:tcBorders>
              <w:top w:val="nil"/>
              <w:left w:val="nil"/>
              <w:bottom w:val="nil"/>
            </w:tcBorders>
            <w:vAlign w:val="bottom"/>
          </w:tcPr>
          <w:p w:rsidR="00B81218" w:rsidRPr="00DF43B0" w:rsidRDefault="00B81218" w:rsidP="00B81218">
            <w:pPr>
              <w:autoSpaceDE w:val="0"/>
              <w:autoSpaceDN w:val="0"/>
              <w:adjustRightInd w:val="0"/>
              <w:rPr>
                <w:rFonts w:ascii="Calibri" w:hAnsi="Calibri" w:cs="Calibri"/>
                <w:b/>
              </w:rPr>
            </w:pPr>
          </w:p>
        </w:tc>
        <w:tc>
          <w:tcPr>
            <w:tcW w:w="1823" w:type="dxa"/>
            <w:gridSpan w:val="2"/>
            <w:tcBorders>
              <w:top w:val="nil"/>
              <w:bottom w:val="nil"/>
            </w:tcBorders>
            <w:vAlign w:val="bottom"/>
          </w:tcPr>
          <w:p w:rsidR="00B81218" w:rsidRPr="00DF43B0" w:rsidRDefault="00B81218" w:rsidP="00B81218">
            <w:pPr>
              <w:rPr>
                <w:rFonts w:ascii="Calibri" w:hAnsi="Calibri" w:cs="Calibri"/>
                <w:b/>
              </w:rPr>
            </w:pPr>
          </w:p>
        </w:tc>
        <w:tc>
          <w:tcPr>
            <w:tcW w:w="1076" w:type="dxa"/>
            <w:tcBorders>
              <w:top w:val="nil"/>
              <w:bottom w:val="nil"/>
            </w:tcBorders>
            <w:vAlign w:val="bottom"/>
          </w:tcPr>
          <w:p w:rsidR="00B81218" w:rsidRPr="00DF43B0" w:rsidRDefault="00B81218" w:rsidP="00B81218">
            <w:pPr>
              <w:rPr>
                <w:rFonts w:ascii="Calibri" w:hAnsi="Calibri" w:cs="Calibri"/>
                <w:b/>
              </w:rPr>
            </w:pPr>
          </w:p>
        </w:tc>
        <w:tc>
          <w:tcPr>
            <w:tcW w:w="365" w:type="dxa"/>
            <w:tcBorders>
              <w:top w:val="nil"/>
              <w:bottom w:val="nil"/>
              <w:right w:val="nil"/>
            </w:tcBorders>
            <w:vAlign w:val="bottom"/>
          </w:tcPr>
          <w:p w:rsidR="00B81218" w:rsidRPr="00DF43B0" w:rsidRDefault="00B81218" w:rsidP="00B81218">
            <w:pPr>
              <w:rPr>
                <w:rFonts w:ascii="Calibri" w:hAnsi="Calibri" w:cs="Calibri"/>
                <w:b/>
              </w:rPr>
            </w:pPr>
          </w:p>
        </w:tc>
      </w:tr>
      <w:tr w:rsidR="00B81218" w:rsidRPr="00DF43B0" w:rsidTr="00B81218">
        <w:trPr>
          <w:trHeight w:val="276"/>
        </w:trPr>
        <w:tc>
          <w:tcPr>
            <w:tcW w:w="3247" w:type="dxa"/>
            <w:tcBorders>
              <w:top w:val="nil"/>
              <w:left w:val="nil"/>
              <w:bottom w:val="nil"/>
            </w:tcBorders>
            <w:vAlign w:val="bottom"/>
          </w:tcPr>
          <w:p w:rsidR="00B81218" w:rsidRPr="00DF43B0" w:rsidRDefault="00B81218" w:rsidP="00B81218">
            <w:pPr>
              <w:autoSpaceDE w:val="0"/>
              <w:autoSpaceDN w:val="0"/>
              <w:adjustRightInd w:val="0"/>
              <w:rPr>
                <w:rFonts w:ascii="Calibri" w:hAnsi="Calibri" w:cs="Calibri"/>
                <w:b/>
              </w:rPr>
            </w:pPr>
            <w:r w:rsidRPr="00DF43B0">
              <w:rPr>
                <w:rFonts w:ascii="Calibri" w:hAnsi="Calibri" w:cs="Calibri"/>
                <w:b/>
              </w:rPr>
              <w:t xml:space="preserve">Name:   </w:t>
            </w:r>
            <w:r>
              <w:rPr>
                <w:rFonts w:ascii="Calibri" w:hAnsi="Calibri" w:cs="Calibri"/>
                <w:b/>
              </w:rPr>
              <w:t>Dr Karen Bartholomew</w:t>
            </w:r>
          </w:p>
        </w:tc>
        <w:tc>
          <w:tcPr>
            <w:tcW w:w="1256" w:type="dxa"/>
            <w:tcBorders>
              <w:top w:val="nil"/>
              <w:bottom w:val="nil"/>
            </w:tcBorders>
            <w:vAlign w:val="bottom"/>
          </w:tcPr>
          <w:p w:rsidR="00B81218" w:rsidRPr="00DF43B0" w:rsidRDefault="00B81218" w:rsidP="00B81218">
            <w:pPr>
              <w:rPr>
                <w:rFonts w:ascii="Calibri" w:hAnsi="Calibri" w:cs="Calibri"/>
              </w:rPr>
            </w:pPr>
          </w:p>
        </w:tc>
        <w:tc>
          <w:tcPr>
            <w:tcW w:w="1643" w:type="dxa"/>
            <w:gridSpan w:val="2"/>
            <w:tcBorders>
              <w:top w:val="nil"/>
              <w:bottom w:val="nil"/>
            </w:tcBorders>
            <w:vAlign w:val="bottom"/>
          </w:tcPr>
          <w:p w:rsidR="00B81218" w:rsidRPr="00DF43B0" w:rsidRDefault="00B81218" w:rsidP="00B81218">
            <w:pPr>
              <w:rPr>
                <w:rFonts w:ascii="Calibri" w:hAnsi="Calibri" w:cs="Calibri"/>
                <w:b/>
              </w:rPr>
            </w:pPr>
          </w:p>
        </w:tc>
        <w:tc>
          <w:tcPr>
            <w:tcW w:w="365" w:type="dxa"/>
            <w:tcBorders>
              <w:top w:val="nil"/>
              <w:bottom w:val="nil"/>
              <w:right w:val="nil"/>
            </w:tcBorders>
            <w:vAlign w:val="bottom"/>
          </w:tcPr>
          <w:p w:rsidR="00B81218" w:rsidRPr="00DF43B0" w:rsidRDefault="00B81218" w:rsidP="00B81218">
            <w:pPr>
              <w:rPr>
                <w:rFonts w:ascii="Calibri" w:hAnsi="Calibri" w:cs="Calibri"/>
              </w:rPr>
            </w:pPr>
          </w:p>
        </w:tc>
      </w:tr>
      <w:tr w:rsidR="00B81218" w:rsidRPr="00DF43B0" w:rsidTr="00B81218">
        <w:trPr>
          <w:trHeight w:val="276"/>
        </w:trPr>
        <w:tc>
          <w:tcPr>
            <w:tcW w:w="3247" w:type="dxa"/>
            <w:tcBorders>
              <w:top w:val="nil"/>
              <w:left w:val="nil"/>
              <w:bottom w:val="nil"/>
            </w:tcBorders>
            <w:vAlign w:val="bottom"/>
          </w:tcPr>
          <w:p w:rsidR="00B81218" w:rsidRPr="00DF43B0" w:rsidRDefault="00B81218" w:rsidP="00B81218">
            <w:pPr>
              <w:rPr>
                <w:rFonts w:ascii="Calibri" w:hAnsi="Calibri" w:cs="Calibri"/>
              </w:rPr>
            </w:pPr>
          </w:p>
        </w:tc>
        <w:tc>
          <w:tcPr>
            <w:tcW w:w="1256" w:type="dxa"/>
            <w:tcBorders>
              <w:top w:val="nil"/>
              <w:bottom w:val="nil"/>
            </w:tcBorders>
            <w:vAlign w:val="bottom"/>
          </w:tcPr>
          <w:p w:rsidR="00B81218" w:rsidRPr="00DF43B0" w:rsidRDefault="00B81218" w:rsidP="00B81218">
            <w:pPr>
              <w:rPr>
                <w:rFonts w:ascii="Calibri" w:hAnsi="Calibri" w:cs="Calibri"/>
              </w:rPr>
            </w:pPr>
          </w:p>
        </w:tc>
        <w:tc>
          <w:tcPr>
            <w:tcW w:w="1643" w:type="dxa"/>
            <w:gridSpan w:val="2"/>
            <w:tcBorders>
              <w:top w:val="nil"/>
              <w:bottom w:val="nil"/>
            </w:tcBorders>
            <w:vAlign w:val="bottom"/>
          </w:tcPr>
          <w:p w:rsidR="00B81218" w:rsidRPr="00DF43B0" w:rsidRDefault="00B81218" w:rsidP="00B81218">
            <w:pPr>
              <w:jc w:val="right"/>
              <w:rPr>
                <w:rFonts w:ascii="Calibri" w:hAnsi="Calibri" w:cs="Calibri"/>
              </w:rPr>
            </w:pPr>
          </w:p>
        </w:tc>
        <w:tc>
          <w:tcPr>
            <w:tcW w:w="365" w:type="dxa"/>
            <w:tcBorders>
              <w:top w:val="nil"/>
              <w:bottom w:val="nil"/>
              <w:right w:val="nil"/>
            </w:tcBorders>
            <w:vAlign w:val="bottom"/>
          </w:tcPr>
          <w:p w:rsidR="00B81218" w:rsidRPr="00DF43B0" w:rsidRDefault="00B81218" w:rsidP="00B81218">
            <w:pPr>
              <w:rPr>
                <w:rFonts w:ascii="Calibri" w:hAnsi="Calibri" w:cs="Calibri"/>
              </w:rPr>
            </w:pPr>
          </w:p>
        </w:tc>
      </w:tr>
      <w:tr w:rsidR="00B81218" w:rsidRPr="00DF43B0" w:rsidTr="00B81218">
        <w:trPr>
          <w:trHeight w:val="276"/>
        </w:trPr>
        <w:tc>
          <w:tcPr>
            <w:tcW w:w="3247" w:type="dxa"/>
            <w:tcBorders>
              <w:top w:val="nil"/>
              <w:left w:val="nil"/>
              <w:bottom w:val="nil"/>
            </w:tcBorders>
            <w:vAlign w:val="bottom"/>
          </w:tcPr>
          <w:p w:rsidR="00B81218" w:rsidRPr="00DF43B0" w:rsidRDefault="00B81218" w:rsidP="00B81218">
            <w:pPr>
              <w:rPr>
                <w:rFonts w:ascii="Calibri" w:hAnsi="Calibri" w:cs="Calibri"/>
              </w:rPr>
            </w:pPr>
          </w:p>
        </w:tc>
        <w:tc>
          <w:tcPr>
            <w:tcW w:w="1256" w:type="dxa"/>
            <w:tcBorders>
              <w:top w:val="nil"/>
              <w:bottom w:val="nil"/>
            </w:tcBorders>
            <w:vAlign w:val="bottom"/>
          </w:tcPr>
          <w:p w:rsidR="00B81218" w:rsidRPr="00DF43B0" w:rsidRDefault="00B81218" w:rsidP="00B81218">
            <w:pPr>
              <w:rPr>
                <w:rFonts w:ascii="Calibri" w:hAnsi="Calibri" w:cs="Calibri"/>
              </w:rPr>
            </w:pPr>
          </w:p>
        </w:tc>
        <w:tc>
          <w:tcPr>
            <w:tcW w:w="1643" w:type="dxa"/>
            <w:gridSpan w:val="2"/>
            <w:tcBorders>
              <w:top w:val="nil"/>
              <w:bottom w:val="nil"/>
            </w:tcBorders>
            <w:vAlign w:val="bottom"/>
          </w:tcPr>
          <w:p w:rsidR="00B81218" w:rsidRPr="00DF43B0" w:rsidRDefault="00B81218" w:rsidP="00B81218">
            <w:pPr>
              <w:jc w:val="right"/>
              <w:rPr>
                <w:rFonts w:ascii="Calibri" w:hAnsi="Calibri" w:cs="Calibri"/>
              </w:rPr>
            </w:pPr>
          </w:p>
        </w:tc>
        <w:tc>
          <w:tcPr>
            <w:tcW w:w="365" w:type="dxa"/>
            <w:tcBorders>
              <w:top w:val="nil"/>
              <w:bottom w:val="nil"/>
              <w:right w:val="nil"/>
            </w:tcBorders>
            <w:vAlign w:val="bottom"/>
          </w:tcPr>
          <w:p w:rsidR="00B81218" w:rsidRPr="00DF43B0" w:rsidRDefault="00B81218" w:rsidP="00B81218">
            <w:pPr>
              <w:rPr>
                <w:rFonts w:ascii="Calibri" w:hAnsi="Calibri" w:cs="Calibri"/>
              </w:rPr>
            </w:pPr>
          </w:p>
        </w:tc>
      </w:tr>
      <w:tr w:rsidR="00B81218" w:rsidRPr="00DF43B0" w:rsidTr="00B81218">
        <w:trPr>
          <w:trHeight w:val="276"/>
        </w:trPr>
        <w:tc>
          <w:tcPr>
            <w:tcW w:w="3247" w:type="dxa"/>
            <w:tcBorders>
              <w:top w:val="nil"/>
              <w:left w:val="nil"/>
              <w:bottom w:val="nil"/>
            </w:tcBorders>
            <w:vAlign w:val="bottom"/>
          </w:tcPr>
          <w:p w:rsidR="00B81218" w:rsidRPr="00DF43B0" w:rsidRDefault="00B81218" w:rsidP="00B81218">
            <w:pPr>
              <w:rPr>
                <w:rFonts w:ascii="Calibri" w:hAnsi="Calibri" w:cs="Calibri"/>
              </w:rPr>
            </w:pPr>
            <w:r w:rsidRPr="00DF43B0">
              <w:rPr>
                <w:rFonts w:ascii="Calibri" w:hAnsi="Calibri" w:cs="Calibri"/>
                <w:b/>
              </w:rPr>
              <w:t>Signature:</w:t>
            </w:r>
            <w:r>
              <w:rPr>
                <w:rFonts w:ascii="Calibri" w:hAnsi="Calibri" w:cs="Calibri"/>
                <w:b/>
              </w:rPr>
              <w:t xml:space="preserve">  </w:t>
            </w:r>
            <w:r>
              <w:rPr>
                <w:rFonts w:ascii="Calibri" w:hAnsi="Calibri" w:cs="Calibri"/>
                <w:noProof/>
              </w:rPr>
              <w:t xml:space="preserve"> </w:t>
            </w:r>
          </w:p>
        </w:tc>
        <w:tc>
          <w:tcPr>
            <w:tcW w:w="1256" w:type="dxa"/>
            <w:tcBorders>
              <w:top w:val="nil"/>
              <w:bottom w:val="nil"/>
            </w:tcBorders>
            <w:vAlign w:val="bottom"/>
          </w:tcPr>
          <w:p w:rsidR="00B81218" w:rsidRPr="00DF43B0" w:rsidRDefault="00B81218" w:rsidP="00B81218">
            <w:pPr>
              <w:rPr>
                <w:rFonts w:ascii="Calibri" w:hAnsi="Calibri" w:cs="Calibri"/>
              </w:rPr>
            </w:pPr>
          </w:p>
        </w:tc>
        <w:tc>
          <w:tcPr>
            <w:tcW w:w="1643" w:type="dxa"/>
            <w:gridSpan w:val="2"/>
            <w:tcBorders>
              <w:top w:val="nil"/>
              <w:bottom w:val="nil"/>
            </w:tcBorders>
            <w:vAlign w:val="bottom"/>
          </w:tcPr>
          <w:p w:rsidR="00B81218" w:rsidRPr="00DF43B0" w:rsidRDefault="00B81218" w:rsidP="00B81218">
            <w:pPr>
              <w:rPr>
                <w:rFonts w:ascii="Calibri" w:hAnsi="Calibri" w:cs="Calibri"/>
              </w:rPr>
            </w:pPr>
            <w:r w:rsidRPr="00DF43B0">
              <w:rPr>
                <w:rFonts w:ascii="Calibri" w:hAnsi="Calibri" w:cs="Calibri"/>
                <w:b/>
              </w:rPr>
              <w:t>Date:</w:t>
            </w:r>
            <w:r>
              <w:rPr>
                <w:rFonts w:ascii="Calibri" w:hAnsi="Calibri" w:cs="Calibri"/>
                <w:b/>
              </w:rPr>
              <w:t xml:space="preserve"> </w:t>
            </w:r>
          </w:p>
        </w:tc>
        <w:tc>
          <w:tcPr>
            <w:tcW w:w="365" w:type="dxa"/>
            <w:tcBorders>
              <w:top w:val="nil"/>
              <w:bottom w:val="nil"/>
              <w:right w:val="nil"/>
            </w:tcBorders>
            <w:vAlign w:val="bottom"/>
          </w:tcPr>
          <w:p w:rsidR="00B81218" w:rsidRPr="00DF43B0" w:rsidRDefault="00B81218" w:rsidP="00B81218">
            <w:pPr>
              <w:rPr>
                <w:rFonts w:ascii="Calibri" w:hAnsi="Calibri" w:cs="Calibri"/>
                <w:b/>
              </w:rPr>
            </w:pPr>
          </w:p>
        </w:tc>
      </w:tr>
    </w:tbl>
    <w:p w:rsidR="002D7410" w:rsidRPr="00DF43B0" w:rsidRDefault="002D7410" w:rsidP="00DF43B0">
      <w:pPr>
        <w:rPr>
          <w:rFonts w:ascii="Calibri" w:hAnsi="Calibri" w:cs="Calibri"/>
        </w:rPr>
      </w:pPr>
    </w:p>
    <w:p w:rsidR="004751BD" w:rsidRPr="00DF43B0" w:rsidRDefault="004751BD" w:rsidP="00DF43B0">
      <w:pPr>
        <w:tabs>
          <w:tab w:val="left" w:pos="5586"/>
          <w:tab w:val="left" w:pos="6663"/>
        </w:tabs>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rPr>
          <w:rFonts w:ascii="Calibri" w:hAnsi="Calibri" w:cs="Calibri"/>
        </w:rPr>
      </w:pPr>
    </w:p>
    <w:p w:rsidR="004751BD" w:rsidRPr="00DF43B0" w:rsidRDefault="004751BD" w:rsidP="00DF43B0">
      <w:pPr>
        <w:tabs>
          <w:tab w:val="left" w:pos="5760"/>
        </w:tabs>
        <w:rPr>
          <w:rFonts w:ascii="Calibri" w:hAnsi="Calibri" w:cs="Calibri"/>
        </w:rPr>
      </w:pPr>
      <w:r w:rsidRPr="00DF43B0">
        <w:rPr>
          <w:rFonts w:ascii="Calibri" w:hAnsi="Calibri" w:cs="Calibri"/>
        </w:rPr>
        <w:tab/>
      </w:r>
    </w:p>
    <w:p w:rsidR="004751BD" w:rsidRPr="00DF43B0" w:rsidRDefault="004751BD" w:rsidP="00DF43B0">
      <w:pPr>
        <w:rPr>
          <w:rFonts w:ascii="Calibri" w:hAnsi="Calibri" w:cs="Calibri"/>
        </w:rPr>
      </w:pPr>
    </w:p>
    <w:p w:rsidR="00AC4D63" w:rsidRPr="00DF43B0" w:rsidRDefault="00AC4D63" w:rsidP="00DF43B0">
      <w:pPr>
        <w:rPr>
          <w:rFonts w:ascii="Calibri" w:hAnsi="Calibri" w:cs="Calibri"/>
        </w:rPr>
      </w:pPr>
    </w:p>
    <w:p w:rsidR="001B789B" w:rsidRDefault="00936ACD" w:rsidP="00D75BB2">
      <w:pPr>
        <w:rPr>
          <w:rFonts w:ascii="Calibri" w:hAnsi="Calibri" w:cs="Calibri"/>
          <w:b/>
        </w:rPr>
      </w:pPr>
      <w:r w:rsidRPr="00DF43B0">
        <w:rPr>
          <w:rFonts w:ascii="Calibri" w:hAnsi="Calibri" w:cs="Calibri"/>
          <w:b/>
        </w:rPr>
        <w:br w:type="page"/>
      </w:r>
      <w:r w:rsidR="00F61CD0">
        <w:rPr>
          <w:rFonts w:ascii="Calibri" w:hAnsi="Calibri" w:cs="Calibri"/>
          <w:b/>
        </w:rPr>
        <w:lastRenderedPageBreak/>
        <w:t>Executive s</w:t>
      </w:r>
      <w:r w:rsidRPr="00DF43B0">
        <w:rPr>
          <w:rFonts w:ascii="Calibri" w:hAnsi="Calibri" w:cs="Calibri"/>
          <w:b/>
        </w:rPr>
        <w:t>ummary</w:t>
      </w:r>
    </w:p>
    <w:p w:rsidR="001A6F10" w:rsidRPr="001A6F10" w:rsidRDefault="001A6F10" w:rsidP="001A6F10">
      <w:pPr>
        <w:rPr>
          <w:rFonts w:ascii="Calibri" w:hAnsi="Calibri" w:cs="Calibri"/>
        </w:rPr>
      </w:pPr>
    </w:p>
    <w:p w:rsidR="001A6F10" w:rsidRPr="001A6F10" w:rsidRDefault="001A6F10" w:rsidP="001A6F10">
      <w:pPr>
        <w:rPr>
          <w:rFonts w:ascii="Calibri" w:hAnsi="Calibri" w:cs="Calibri"/>
        </w:rPr>
      </w:pPr>
      <w:r w:rsidRPr="001A6F10">
        <w:rPr>
          <w:rFonts w:ascii="Calibri" w:hAnsi="Calibri" w:cs="Calibri"/>
        </w:rPr>
        <w:t>While overall cervical cancer rates have reduced</w:t>
      </w:r>
      <w:r>
        <w:rPr>
          <w:rFonts w:ascii="Calibri" w:hAnsi="Calibri" w:cs="Calibri"/>
        </w:rPr>
        <w:t>,</w:t>
      </w:r>
      <w:r w:rsidRPr="001A6F10">
        <w:rPr>
          <w:rFonts w:ascii="Calibri" w:hAnsi="Calibri" w:cs="Calibri"/>
        </w:rPr>
        <w:t xml:space="preserve"> Māori women are still twice as likely </w:t>
      </w:r>
      <w:r w:rsidR="009A388B">
        <w:rPr>
          <w:rFonts w:ascii="Calibri" w:hAnsi="Calibri" w:cs="Calibri"/>
        </w:rPr>
        <w:t>as non-</w:t>
      </w:r>
      <w:r w:rsidR="009A388B" w:rsidRPr="001A6F10">
        <w:rPr>
          <w:rFonts w:ascii="Calibri" w:hAnsi="Calibri" w:cs="Calibri"/>
        </w:rPr>
        <w:t>Māori women</w:t>
      </w:r>
      <w:r w:rsidR="009A388B">
        <w:rPr>
          <w:rFonts w:ascii="Calibri" w:hAnsi="Calibri" w:cs="Calibri"/>
        </w:rPr>
        <w:t xml:space="preserve"> </w:t>
      </w:r>
      <w:r w:rsidRPr="001A6F10">
        <w:rPr>
          <w:rFonts w:ascii="Calibri" w:hAnsi="Calibri" w:cs="Calibri"/>
        </w:rPr>
        <w:t>to be diagnosed</w:t>
      </w:r>
      <w:r w:rsidR="009A388B">
        <w:rPr>
          <w:rFonts w:ascii="Calibri" w:hAnsi="Calibri" w:cs="Calibri"/>
        </w:rPr>
        <w:t xml:space="preserve"> or</w:t>
      </w:r>
      <w:r w:rsidRPr="001A6F10">
        <w:rPr>
          <w:rFonts w:ascii="Calibri" w:hAnsi="Calibri" w:cs="Calibri"/>
        </w:rPr>
        <w:t xml:space="preserve"> die from cervical cancer. Auckland </w:t>
      </w:r>
      <w:r>
        <w:rPr>
          <w:rFonts w:ascii="Calibri" w:hAnsi="Calibri" w:cs="Calibri"/>
        </w:rPr>
        <w:t xml:space="preserve">and Waitemata DHBs </w:t>
      </w:r>
      <w:r w:rsidRPr="001A6F10">
        <w:rPr>
          <w:rFonts w:ascii="Calibri" w:hAnsi="Calibri" w:cs="Calibri"/>
        </w:rPr>
        <w:t>ha</w:t>
      </w:r>
      <w:r>
        <w:rPr>
          <w:rFonts w:ascii="Calibri" w:hAnsi="Calibri" w:cs="Calibri"/>
        </w:rPr>
        <w:t>ve</w:t>
      </w:r>
      <w:r w:rsidRPr="001A6F10">
        <w:rPr>
          <w:rFonts w:ascii="Calibri" w:hAnsi="Calibri" w:cs="Calibri"/>
        </w:rPr>
        <w:t xml:space="preserve"> low Māori cervical screening coverage rate</w:t>
      </w:r>
      <w:r>
        <w:rPr>
          <w:rFonts w:ascii="Calibri" w:hAnsi="Calibri" w:cs="Calibri"/>
        </w:rPr>
        <w:t>s</w:t>
      </w:r>
      <w:r w:rsidRPr="001A6F10">
        <w:rPr>
          <w:rFonts w:ascii="Calibri" w:hAnsi="Calibri" w:cs="Calibri"/>
        </w:rPr>
        <w:t xml:space="preserve"> (5</w:t>
      </w:r>
      <w:r w:rsidR="00DB6C6E">
        <w:rPr>
          <w:rFonts w:ascii="Calibri" w:hAnsi="Calibri" w:cs="Calibri"/>
        </w:rPr>
        <w:t>6.4</w:t>
      </w:r>
      <w:r w:rsidRPr="001A6F10">
        <w:rPr>
          <w:rFonts w:ascii="Calibri" w:hAnsi="Calibri" w:cs="Calibri"/>
        </w:rPr>
        <w:t>%</w:t>
      </w:r>
      <w:r>
        <w:rPr>
          <w:rFonts w:ascii="Calibri" w:hAnsi="Calibri" w:cs="Calibri"/>
        </w:rPr>
        <w:t xml:space="preserve"> and </w:t>
      </w:r>
      <w:r w:rsidR="00DB6C6E">
        <w:rPr>
          <w:rFonts w:ascii="Calibri" w:hAnsi="Calibri" w:cs="Calibri"/>
        </w:rPr>
        <w:t>59.2</w:t>
      </w:r>
      <w:r>
        <w:rPr>
          <w:rFonts w:ascii="Calibri" w:hAnsi="Calibri" w:cs="Calibri"/>
        </w:rPr>
        <w:t>%, respectively</w:t>
      </w:r>
      <w:r w:rsidRPr="001A6F10">
        <w:rPr>
          <w:rFonts w:ascii="Calibri" w:hAnsi="Calibri" w:cs="Calibri"/>
        </w:rPr>
        <w:t xml:space="preserve">), </w:t>
      </w:r>
      <w:r>
        <w:rPr>
          <w:rFonts w:ascii="Calibri" w:hAnsi="Calibri" w:cs="Calibri"/>
        </w:rPr>
        <w:t>which remain</w:t>
      </w:r>
      <w:r w:rsidRPr="001A6F10">
        <w:rPr>
          <w:rFonts w:ascii="Calibri" w:hAnsi="Calibri" w:cs="Calibri"/>
        </w:rPr>
        <w:t xml:space="preserve"> longstanding despite local and national initiatives to reduce </w:t>
      </w:r>
      <w:r w:rsidR="009772E2">
        <w:rPr>
          <w:rFonts w:ascii="Calibri" w:hAnsi="Calibri" w:cs="Calibri"/>
        </w:rPr>
        <w:t xml:space="preserve">screening </w:t>
      </w:r>
      <w:r w:rsidRPr="001A6F10">
        <w:rPr>
          <w:rFonts w:ascii="Calibri" w:hAnsi="Calibri" w:cs="Calibri"/>
        </w:rPr>
        <w:t xml:space="preserve">barriers. Improving access to cervical screening for Māori women remains a priority for the Ministry of Health and in the Auckland </w:t>
      </w:r>
      <w:r>
        <w:rPr>
          <w:rFonts w:ascii="Calibri" w:hAnsi="Calibri" w:cs="Calibri"/>
        </w:rPr>
        <w:t xml:space="preserve">and Waitemata </w:t>
      </w:r>
      <w:r w:rsidRPr="001A6F10">
        <w:rPr>
          <w:rFonts w:ascii="Calibri" w:hAnsi="Calibri" w:cs="Calibri"/>
        </w:rPr>
        <w:t>DHB</w:t>
      </w:r>
      <w:r>
        <w:rPr>
          <w:rFonts w:ascii="Calibri" w:hAnsi="Calibri" w:cs="Calibri"/>
        </w:rPr>
        <w:t>s</w:t>
      </w:r>
      <w:r w:rsidRPr="001A6F10">
        <w:rPr>
          <w:rFonts w:ascii="Calibri" w:hAnsi="Calibri" w:cs="Calibri"/>
        </w:rPr>
        <w:t xml:space="preserve"> Māori Health Plan</w:t>
      </w:r>
      <w:r w:rsidR="009A388B">
        <w:rPr>
          <w:rFonts w:ascii="Calibri" w:hAnsi="Calibri" w:cs="Calibri"/>
        </w:rPr>
        <w:t>s</w:t>
      </w:r>
      <w:r w:rsidRPr="001A6F10">
        <w:rPr>
          <w:rFonts w:ascii="Calibri" w:hAnsi="Calibri" w:cs="Calibri"/>
        </w:rPr>
        <w:t xml:space="preserve"> (indicator 5). Innovative ways to address access barriers are required.</w:t>
      </w:r>
    </w:p>
    <w:p w:rsidR="001A6F10" w:rsidRPr="001A6F10" w:rsidRDefault="001A6F10" w:rsidP="001A6F10">
      <w:pPr>
        <w:rPr>
          <w:rFonts w:ascii="Calibri" w:hAnsi="Calibri" w:cs="Calibri"/>
        </w:rPr>
      </w:pPr>
    </w:p>
    <w:p w:rsidR="001A6F10" w:rsidRPr="001A6F10" w:rsidRDefault="001A6F10" w:rsidP="001A6F10">
      <w:pPr>
        <w:rPr>
          <w:rFonts w:ascii="Calibri" w:hAnsi="Calibri" w:cs="Calibri"/>
        </w:rPr>
      </w:pPr>
      <w:r w:rsidRPr="001A6F10">
        <w:rPr>
          <w:rFonts w:ascii="Calibri" w:hAnsi="Calibri" w:cs="Calibri"/>
        </w:rPr>
        <w:t xml:space="preserve">In the context of </w:t>
      </w:r>
      <w:r w:rsidR="002C75F7">
        <w:rPr>
          <w:rFonts w:ascii="Calibri" w:hAnsi="Calibri" w:cs="Calibri"/>
        </w:rPr>
        <w:t>announced</w:t>
      </w:r>
      <w:r w:rsidRPr="001A6F10">
        <w:rPr>
          <w:rFonts w:ascii="Calibri" w:hAnsi="Calibri" w:cs="Calibri"/>
        </w:rPr>
        <w:t xml:space="preserve"> changes by the Ministry of Health from the traditional </w:t>
      </w:r>
      <w:r w:rsidR="009A388B">
        <w:rPr>
          <w:rFonts w:ascii="Calibri" w:hAnsi="Calibri" w:cs="Calibri"/>
        </w:rPr>
        <w:t xml:space="preserve">‘pap smear’ </w:t>
      </w:r>
      <w:r w:rsidRPr="001A6F10">
        <w:rPr>
          <w:rFonts w:ascii="Calibri" w:hAnsi="Calibri" w:cs="Calibri"/>
        </w:rPr>
        <w:t xml:space="preserve">(cytology) to </w:t>
      </w:r>
      <w:r>
        <w:rPr>
          <w:rFonts w:ascii="Calibri" w:hAnsi="Calibri" w:cs="Calibri"/>
        </w:rPr>
        <w:t>human p</w:t>
      </w:r>
      <w:r w:rsidRPr="001A6F10">
        <w:rPr>
          <w:rFonts w:ascii="Calibri" w:hAnsi="Calibri" w:cs="Calibri"/>
        </w:rPr>
        <w:t xml:space="preserve">apilloma </w:t>
      </w:r>
      <w:r>
        <w:rPr>
          <w:rFonts w:ascii="Calibri" w:hAnsi="Calibri" w:cs="Calibri"/>
        </w:rPr>
        <w:t>v</w:t>
      </w:r>
      <w:r w:rsidRPr="001A6F10">
        <w:rPr>
          <w:rFonts w:ascii="Calibri" w:hAnsi="Calibri" w:cs="Calibri"/>
        </w:rPr>
        <w:t>irus (HPV) testing</w:t>
      </w:r>
      <w:r w:rsidR="00947D85">
        <w:rPr>
          <w:rFonts w:ascii="Calibri" w:hAnsi="Calibri" w:cs="Calibri"/>
        </w:rPr>
        <w:t xml:space="preserve"> to screen women for cervical cancer</w:t>
      </w:r>
      <w:r w:rsidRPr="001A6F10">
        <w:rPr>
          <w:rFonts w:ascii="Calibri" w:hAnsi="Calibri" w:cs="Calibri"/>
        </w:rPr>
        <w:t>, there is a window of opportunity to consider the novel technology of self-sampling to improve screening coverage</w:t>
      </w:r>
      <w:r w:rsidR="004A5B0B">
        <w:rPr>
          <w:rFonts w:ascii="Calibri" w:hAnsi="Calibri" w:cs="Calibri"/>
        </w:rPr>
        <w:t xml:space="preserve"> in a New Zealand context relevant for our population</w:t>
      </w:r>
      <w:r w:rsidRPr="001A6F10">
        <w:rPr>
          <w:rFonts w:ascii="Calibri" w:hAnsi="Calibri" w:cs="Calibri"/>
        </w:rPr>
        <w:t xml:space="preserve">. </w:t>
      </w:r>
      <w:r w:rsidR="004A5B0B">
        <w:rPr>
          <w:rFonts w:ascii="Calibri" w:hAnsi="Calibri" w:cs="Calibri"/>
        </w:rPr>
        <w:t xml:space="preserve"> Self-sampling </w:t>
      </w:r>
      <w:r w:rsidRPr="001A6F10">
        <w:rPr>
          <w:rFonts w:ascii="Calibri" w:hAnsi="Calibri" w:cs="Calibri"/>
        </w:rPr>
        <w:t xml:space="preserve">means that women can perform </w:t>
      </w:r>
      <w:r w:rsidR="00213D6D">
        <w:rPr>
          <w:rFonts w:ascii="Calibri" w:hAnsi="Calibri" w:cs="Calibri"/>
        </w:rPr>
        <w:t xml:space="preserve">a low vaginal </w:t>
      </w:r>
      <w:r w:rsidRPr="001A6F10">
        <w:rPr>
          <w:rFonts w:ascii="Calibri" w:hAnsi="Calibri" w:cs="Calibri"/>
        </w:rPr>
        <w:t xml:space="preserve">swab themselves </w:t>
      </w:r>
      <w:r w:rsidR="00213D6D">
        <w:rPr>
          <w:rFonts w:ascii="Calibri" w:hAnsi="Calibri" w:cs="Calibri"/>
        </w:rPr>
        <w:t xml:space="preserve">(cervical sampling is not required) </w:t>
      </w:r>
      <w:r w:rsidRPr="001A6F10">
        <w:rPr>
          <w:rFonts w:ascii="Calibri" w:hAnsi="Calibri" w:cs="Calibri"/>
        </w:rPr>
        <w:t>rather than requiring a speculum examination from a health professional. The sample could be taken at home or in a health</w:t>
      </w:r>
      <w:r w:rsidR="00947D85">
        <w:rPr>
          <w:rFonts w:ascii="Calibri" w:hAnsi="Calibri" w:cs="Calibri"/>
        </w:rPr>
        <w:t xml:space="preserve"> </w:t>
      </w:r>
      <w:r w:rsidRPr="001A6F10">
        <w:rPr>
          <w:rFonts w:ascii="Calibri" w:hAnsi="Calibri" w:cs="Calibri"/>
        </w:rPr>
        <w:t>care setting</w:t>
      </w:r>
      <w:r w:rsidR="00213D6D">
        <w:rPr>
          <w:rFonts w:ascii="Calibri" w:hAnsi="Calibri" w:cs="Calibri"/>
        </w:rPr>
        <w:t xml:space="preserve">, </w:t>
      </w:r>
      <w:r w:rsidR="004E4CE1">
        <w:rPr>
          <w:rFonts w:ascii="Calibri" w:hAnsi="Calibri" w:cs="Calibri"/>
        </w:rPr>
        <w:t>or potentially another appropriate community setting</w:t>
      </w:r>
      <w:r w:rsidRPr="001A6F10">
        <w:rPr>
          <w:rFonts w:ascii="Calibri" w:hAnsi="Calibri" w:cs="Calibri"/>
        </w:rPr>
        <w:t xml:space="preserve">. </w:t>
      </w:r>
      <w:r w:rsidR="009A388B">
        <w:rPr>
          <w:rFonts w:ascii="Calibri" w:hAnsi="Calibri" w:cs="Calibri"/>
        </w:rPr>
        <w:t xml:space="preserve">HPV detection using </w:t>
      </w:r>
      <w:r w:rsidRPr="001A6F10">
        <w:rPr>
          <w:rFonts w:ascii="Calibri" w:hAnsi="Calibri" w:cs="Calibri"/>
        </w:rPr>
        <w:t xml:space="preserve">vaginal </w:t>
      </w:r>
      <w:r>
        <w:rPr>
          <w:rFonts w:ascii="Calibri" w:hAnsi="Calibri" w:cs="Calibri"/>
        </w:rPr>
        <w:t>self-sampling</w:t>
      </w:r>
      <w:r w:rsidRPr="001A6F10">
        <w:rPr>
          <w:rFonts w:ascii="Calibri" w:hAnsi="Calibri" w:cs="Calibri"/>
        </w:rPr>
        <w:t xml:space="preserve"> </w:t>
      </w:r>
      <w:r w:rsidR="009A388B">
        <w:rPr>
          <w:rFonts w:ascii="Calibri" w:hAnsi="Calibri" w:cs="Calibri"/>
        </w:rPr>
        <w:t>is</w:t>
      </w:r>
      <w:r>
        <w:rPr>
          <w:rFonts w:ascii="Calibri" w:hAnsi="Calibri" w:cs="Calibri"/>
        </w:rPr>
        <w:t xml:space="preserve"> </w:t>
      </w:r>
      <w:r w:rsidRPr="001A6F10">
        <w:rPr>
          <w:rFonts w:ascii="Calibri" w:hAnsi="Calibri" w:cs="Calibri"/>
        </w:rPr>
        <w:t xml:space="preserve">as </w:t>
      </w:r>
      <w:r w:rsidR="009A388B">
        <w:rPr>
          <w:rFonts w:ascii="Calibri" w:hAnsi="Calibri" w:cs="Calibri"/>
        </w:rPr>
        <w:t>accurate</w:t>
      </w:r>
      <w:r w:rsidRPr="001A6F10">
        <w:rPr>
          <w:rFonts w:ascii="Calibri" w:hAnsi="Calibri" w:cs="Calibri"/>
        </w:rPr>
        <w:t xml:space="preserve"> as </w:t>
      </w:r>
      <w:r w:rsidR="009A388B">
        <w:rPr>
          <w:rFonts w:ascii="Calibri" w:hAnsi="Calibri" w:cs="Calibri"/>
        </w:rPr>
        <w:t>clinician-</w:t>
      </w:r>
      <w:r w:rsidR="00947D85">
        <w:rPr>
          <w:rFonts w:ascii="Calibri" w:hAnsi="Calibri" w:cs="Calibri"/>
        </w:rPr>
        <w:t>sampling</w:t>
      </w:r>
      <w:r w:rsidR="009A388B">
        <w:rPr>
          <w:rFonts w:ascii="Calibri" w:hAnsi="Calibri" w:cs="Calibri"/>
        </w:rPr>
        <w:t xml:space="preserve">, provided that high performing assays are used </w:t>
      </w:r>
      <w:r w:rsidR="00947D85">
        <w:rPr>
          <w:rFonts w:ascii="Calibri" w:hAnsi="Calibri" w:cs="Calibri"/>
        </w:rPr>
        <w:t>to test the samples for the presence of HPV</w:t>
      </w:r>
      <w:r w:rsidRPr="001A6F10">
        <w:rPr>
          <w:rFonts w:ascii="Calibri" w:hAnsi="Calibri" w:cs="Calibri"/>
        </w:rPr>
        <w:t>.</w:t>
      </w:r>
    </w:p>
    <w:p w:rsidR="001A6F10" w:rsidRPr="001A6F10" w:rsidRDefault="001A6F10" w:rsidP="001A6F10">
      <w:pPr>
        <w:rPr>
          <w:rFonts w:ascii="Calibri" w:hAnsi="Calibri" w:cs="Calibri"/>
        </w:rPr>
      </w:pPr>
    </w:p>
    <w:p w:rsidR="001A6F10" w:rsidRDefault="001A6F10" w:rsidP="001A6F10">
      <w:pPr>
        <w:rPr>
          <w:rFonts w:ascii="Calibri" w:hAnsi="Calibri" w:cs="Calibri"/>
        </w:rPr>
      </w:pPr>
      <w:r w:rsidRPr="001A6F10">
        <w:rPr>
          <w:rFonts w:ascii="Calibri" w:hAnsi="Calibri" w:cs="Calibri"/>
        </w:rPr>
        <w:t xml:space="preserve">The objective of this small initial study is to examine the feasibility and acceptability of self-sampling </w:t>
      </w:r>
      <w:r w:rsidR="00EB56E7">
        <w:rPr>
          <w:rFonts w:ascii="Calibri" w:hAnsi="Calibri" w:cs="Calibri"/>
        </w:rPr>
        <w:t>in</w:t>
      </w:r>
      <w:r w:rsidRPr="001A6F10">
        <w:rPr>
          <w:rFonts w:ascii="Calibri" w:hAnsi="Calibri" w:cs="Calibri"/>
        </w:rPr>
        <w:t xml:space="preserve"> Māori women as the key audience for this novel technology, and to determine pathway requirements </w:t>
      </w:r>
      <w:r w:rsidR="00EB56E7">
        <w:rPr>
          <w:rFonts w:ascii="Calibri" w:hAnsi="Calibri" w:cs="Calibri"/>
        </w:rPr>
        <w:t>to</w:t>
      </w:r>
      <w:r w:rsidRPr="001A6F10">
        <w:rPr>
          <w:rFonts w:ascii="Calibri" w:hAnsi="Calibri" w:cs="Calibri"/>
        </w:rPr>
        <w:t xml:space="preserve"> follow</w:t>
      </w:r>
      <w:r w:rsidR="00213D6D">
        <w:rPr>
          <w:rFonts w:ascii="Calibri" w:hAnsi="Calibri" w:cs="Calibri"/>
        </w:rPr>
        <w:t xml:space="preserve"> </w:t>
      </w:r>
      <w:r w:rsidRPr="001A6F10">
        <w:rPr>
          <w:rFonts w:ascii="Calibri" w:hAnsi="Calibri" w:cs="Calibri"/>
        </w:rPr>
        <w:t>up HPV</w:t>
      </w:r>
      <w:r w:rsidR="00EB56E7">
        <w:rPr>
          <w:rFonts w:ascii="Calibri" w:hAnsi="Calibri" w:cs="Calibri"/>
        </w:rPr>
        <w:t>-</w:t>
      </w:r>
      <w:r w:rsidRPr="001A6F10">
        <w:rPr>
          <w:rFonts w:ascii="Calibri" w:hAnsi="Calibri" w:cs="Calibri"/>
        </w:rPr>
        <w:t>positive women. The investigators are committed to Māori health gain and working in partnership with Māori providers, primary care and hospital services.</w:t>
      </w:r>
      <w:r w:rsidR="004E4CE1">
        <w:rPr>
          <w:rFonts w:ascii="Calibri" w:hAnsi="Calibri" w:cs="Calibri"/>
        </w:rPr>
        <w:t xml:space="preserve"> This work purposefully commences with Māori women, to ensure that this novel technology is appropriate and optimised to address inequalities before assessing the technology with other groups of women in our population.</w:t>
      </w:r>
    </w:p>
    <w:p w:rsidR="001B789B" w:rsidRPr="00DF43B0" w:rsidRDefault="001B789B" w:rsidP="00DF43B0">
      <w:pPr>
        <w:jc w:val="center"/>
        <w:rPr>
          <w:rFonts w:ascii="Calibri" w:hAnsi="Calibri" w:cs="Calibri"/>
          <w:b/>
        </w:rPr>
      </w:pPr>
    </w:p>
    <w:p w:rsidR="00F84C37" w:rsidRDefault="00DB4234" w:rsidP="00C809BB">
      <w:pPr>
        <w:jc w:val="both"/>
        <w:rPr>
          <w:rFonts w:ascii="Calibri" w:hAnsi="Calibri"/>
        </w:rPr>
      </w:pPr>
      <w:r w:rsidRPr="00DF43B0">
        <w:rPr>
          <w:rFonts w:ascii="Calibri" w:hAnsi="Calibri"/>
        </w:rPr>
        <w:br w:type="page"/>
      </w:r>
    </w:p>
    <w:p w:rsidR="00F84C37" w:rsidRDefault="00C71D6A" w:rsidP="00DF43B0">
      <w:pPr>
        <w:jc w:val="both"/>
        <w:rPr>
          <w:rFonts w:ascii="Calibri" w:hAnsi="Calibri" w:cs="Calibri"/>
          <w:b/>
        </w:rPr>
      </w:pPr>
      <w:r>
        <w:rPr>
          <w:rFonts w:ascii="Calibri" w:hAnsi="Calibri" w:cs="Calibri"/>
          <w:b/>
        </w:rPr>
        <w:lastRenderedPageBreak/>
        <w:t>Investigators and Advisors</w:t>
      </w:r>
    </w:p>
    <w:p w:rsidR="007A3E87" w:rsidRDefault="007A3E87" w:rsidP="00DF43B0">
      <w:pPr>
        <w:jc w:val="both"/>
        <w:rPr>
          <w:rFonts w:ascii="Calibri" w:hAnsi="Calibri" w:cs="Calibri"/>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088"/>
      </w:tblGrid>
      <w:tr w:rsidR="00A31669" w:rsidRPr="00C71D6A" w:rsidTr="00552939">
        <w:trPr>
          <w:trHeight w:val="1504"/>
        </w:trPr>
        <w:tc>
          <w:tcPr>
            <w:tcW w:w="1951" w:type="dxa"/>
            <w:tcBorders>
              <w:top w:val="single" w:sz="4" w:space="0" w:color="000000"/>
              <w:left w:val="single" w:sz="4" w:space="0" w:color="000000"/>
              <w:right w:val="single" w:sz="4" w:space="0" w:color="000000"/>
            </w:tcBorders>
            <w:shd w:val="clear" w:color="auto" w:fill="D9D9D9"/>
            <w:hideMark/>
          </w:tcPr>
          <w:p w:rsidR="00A31669" w:rsidRPr="00386F5D" w:rsidRDefault="00A31669" w:rsidP="00C71D6A">
            <w:pPr>
              <w:keepNext/>
              <w:jc w:val="both"/>
              <w:rPr>
                <w:rFonts w:asciiTheme="minorHAnsi" w:hAnsiTheme="minorHAnsi"/>
                <w:b/>
                <w:sz w:val="20"/>
                <w:szCs w:val="20"/>
                <w:lang w:eastAsia="en-US"/>
              </w:rPr>
            </w:pPr>
            <w:r w:rsidRPr="00386F5D">
              <w:rPr>
                <w:rFonts w:asciiTheme="minorHAnsi" w:hAnsiTheme="minorHAnsi"/>
                <w:b/>
                <w:sz w:val="20"/>
                <w:szCs w:val="20"/>
              </w:rPr>
              <w:t>Principal investigator</w:t>
            </w:r>
          </w:p>
        </w:tc>
        <w:tc>
          <w:tcPr>
            <w:tcW w:w="7088" w:type="dxa"/>
            <w:tcBorders>
              <w:top w:val="single" w:sz="4" w:space="0" w:color="000000"/>
              <w:left w:val="single" w:sz="4" w:space="0" w:color="000000"/>
              <w:right w:val="single" w:sz="4" w:space="0" w:color="000000"/>
            </w:tcBorders>
            <w:hideMark/>
          </w:tcPr>
          <w:p w:rsidR="00A31669" w:rsidRPr="00386F5D" w:rsidRDefault="00A31669" w:rsidP="00C71D6A">
            <w:pPr>
              <w:pStyle w:val="Tabletex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Karen Bartholomew</w:t>
            </w:r>
          </w:p>
          <w:p w:rsidR="00A31669" w:rsidRPr="00386F5D" w:rsidRDefault="00A31669" w:rsidP="00B470DB">
            <w:pPr>
              <w:pStyle w:val="Tabletext"/>
              <w:jc w:val="left"/>
              <w:rPr>
                <w:rFonts w:asciiTheme="minorHAnsi" w:hAnsiTheme="minorHAnsi" w:cs="Arial"/>
                <w:sz w:val="20"/>
                <w:szCs w:val="20"/>
              </w:rPr>
            </w:pPr>
            <w:r w:rsidRPr="00386F5D">
              <w:rPr>
                <w:rFonts w:asciiTheme="minorHAnsi" w:hAnsiTheme="minorHAnsi" w:cs="Arial"/>
                <w:sz w:val="20"/>
                <w:szCs w:val="20"/>
              </w:rPr>
              <w:t>Clinical Director, Public Health Physician, Health Gain Team</w:t>
            </w:r>
          </w:p>
          <w:p w:rsidR="00A31669" w:rsidRPr="00386F5D" w:rsidRDefault="00A31669" w:rsidP="00526AAD">
            <w:pPr>
              <w:pStyle w:val="Tabletext"/>
              <w:jc w:val="left"/>
              <w:rPr>
                <w:rFonts w:asciiTheme="minorHAnsi" w:hAnsiTheme="minorHAnsi" w:cs="Arial"/>
                <w:sz w:val="20"/>
                <w:szCs w:val="20"/>
              </w:rPr>
            </w:pPr>
            <w:r w:rsidRPr="00386F5D">
              <w:rPr>
                <w:rFonts w:asciiTheme="minorHAnsi" w:hAnsiTheme="minorHAnsi" w:cs="Arial"/>
                <w:sz w:val="20"/>
                <w:szCs w:val="20"/>
              </w:rPr>
              <w:t>Planning, Funding and Outcomes Waitemata DHB and Auckland DHB</w:t>
            </w:r>
          </w:p>
          <w:p w:rsidR="00A31669" w:rsidRPr="00386F5D" w:rsidRDefault="00A31669" w:rsidP="00386F5D">
            <w:pPr>
              <w:pStyle w:val="Tabletext"/>
              <w:jc w:val="left"/>
              <w:rPr>
                <w:rFonts w:asciiTheme="minorHAnsi" w:hAnsiTheme="minorHAnsi" w:cs="Arial"/>
                <w:sz w:val="20"/>
                <w:szCs w:val="20"/>
              </w:rPr>
            </w:pPr>
            <w:r w:rsidRPr="00386F5D">
              <w:rPr>
                <w:rFonts w:asciiTheme="minorHAnsi" w:hAnsiTheme="minorHAnsi" w:cs="Arial"/>
                <w:sz w:val="20"/>
                <w:szCs w:val="20"/>
              </w:rPr>
              <w:t>Level 1, 15 Shea Tce, Takapuna, Auckland</w:t>
            </w:r>
            <w:r>
              <w:rPr>
                <w:rFonts w:asciiTheme="minorHAnsi" w:hAnsiTheme="minorHAnsi" w:cs="Arial"/>
                <w:sz w:val="20"/>
                <w:szCs w:val="20"/>
              </w:rPr>
              <w:t xml:space="preserve"> 0622</w:t>
            </w:r>
          </w:p>
          <w:p w:rsidR="00A31669" w:rsidRPr="00386F5D" w:rsidRDefault="00A31669" w:rsidP="00386F5D">
            <w:pPr>
              <w:pStyle w:val="Tabletext"/>
              <w:jc w:val="left"/>
              <w:rPr>
                <w:rFonts w:asciiTheme="minorHAnsi" w:hAnsiTheme="minorHAnsi" w:cs="Arial"/>
                <w:sz w:val="20"/>
                <w:szCs w:val="20"/>
              </w:rPr>
            </w:pPr>
            <w:r w:rsidRPr="00386F5D">
              <w:rPr>
                <w:rFonts w:asciiTheme="minorHAnsi" w:hAnsiTheme="minorHAnsi" w:cs="Arial"/>
                <w:sz w:val="20"/>
                <w:szCs w:val="20"/>
              </w:rPr>
              <w:t>09-486-8920 extension 5434, 021-211-5629</w:t>
            </w:r>
          </w:p>
          <w:p w:rsidR="00A31669" w:rsidRPr="00386F5D" w:rsidRDefault="00BE14AF" w:rsidP="00B470DB">
            <w:pPr>
              <w:pStyle w:val="Tabletext"/>
              <w:jc w:val="left"/>
              <w:rPr>
                <w:rFonts w:asciiTheme="minorHAnsi" w:hAnsiTheme="minorHAnsi" w:cs="Arial"/>
                <w:b/>
                <w:sz w:val="20"/>
                <w:szCs w:val="20"/>
              </w:rPr>
            </w:pPr>
            <w:hyperlink r:id="rId14" w:history="1">
              <w:r w:rsidR="00A31669" w:rsidRPr="00386F5D">
                <w:rPr>
                  <w:rStyle w:val="Hyperlink"/>
                  <w:rFonts w:asciiTheme="minorHAnsi" w:hAnsiTheme="minorHAnsi" w:cs="Arial"/>
                  <w:sz w:val="20"/>
                  <w:szCs w:val="20"/>
                  <w:shd w:val="clear" w:color="auto" w:fill="FFFFFF"/>
                </w:rPr>
                <w:t>Karen.Bartholomew@waitematadhb.govt.nz</w:t>
              </w:r>
            </w:hyperlink>
          </w:p>
        </w:tc>
      </w:tr>
      <w:tr w:rsidR="00A31669" w:rsidRPr="00C71D6A" w:rsidTr="00552939">
        <w:trPr>
          <w:trHeight w:val="1261"/>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C71D6A">
            <w:pPr>
              <w:keepNext/>
              <w:rPr>
                <w:rFonts w:asciiTheme="minorHAnsi" w:hAnsiTheme="minorHAnsi"/>
                <w:b/>
                <w:sz w:val="20"/>
                <w:szCs w:val="20"/>
              </w:rPr>
            </w:pPr>
            <w:r w:rsidRPr="00386F5D">
              <w:rPr>
                <w:rFonts w:asciiTheme="minorHAnsi" w:hAnsiTheme="minorHAnsi"/>
                <w:b/>
                <w:sz w:val="20"/>
                <w:szCs w:val="20"/>
              </w:rPr>
              <w:t>Co-investigator</w:t>
            </w:r>
          </w:p>
        </w:tc>
        <w:tc>
          <w:tcPr>
            <w:tcW w:w="7088" w:type="dxa"/>
            <w:tcBorders>
              <w:top w:val="single" w:sz="4" w:space="0" w:color="000000"/>
              <w:left w:val="single" w:sz="4" w:space="0" w:color="000000"/>
              <w:right w:val="single" w:sz="4" w:space="0" w:color="000000"/>
            </w:tcBorders>
          </w:tcPr>
          <w:p w:rsidR="00A31669" w:rsidRPr="00386F5D" w:rsidRDefault="00A31669" w:rsidP="00C71D6A">
            <w:pPr>
              <w:pStyle w:val="Tabletext"/>
              <w:jc w:val="lef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Helen Wihongi</w:t>
            </w:r>
          </w:p>
          <w:p w:rsidR="00A31669" w:rsidRDefault="00A31669" w:rsidP="00386F5D">
            <w:pPr>
              <w:pStyle w:val="Tabletext"/>
              <w:jc w:val="left"/>
              <w:rPr>
                <w:rFonts w:asciiTheme="minorHAnsi" w:hAnsiTheme="minorHAnsi" w:cs="Arial"/>
                <w:sz w:val="20"/>
                <w:szCs w:val="20"/>
              </w:rPr>
            </w:pPr>
            <w:r w:rsidRPr="00386F5D">
              <w:rPr>
                <w:rFonts w:asciiTheme="minorHAnsi" w:hAnsiTheme="minorHAnsi" w:cs="Arial"/>
                <w:sz w:val="20"/>
                <w:szCs w:val="20"/>
              </w:rPr>
              <w:t>Research Advisor – Māori</w:t>
            </w:r>
            <w:r>
              <w:rPr>
                <w:rFonts w:asciiTheme="minorHAnsi" w:hAnsiTheme="minorHAnsi" w:cs="Arial"/>
                <w:sz w:val="20"/>
                <w:szCs w:val="20"/>
              </w:rPr>
              <w:t xml:space="preserve">, </w:t>
            </w:r>
            <w:r w:rsidRPr="00386F5D">
              <w:rPr>
                <w:rFonts w:asciiTheme="minorHAnsi" w:hAnsiTheme="minorHAnsi" w:cs="Arial"/>
                <w:sz w:val="20"/>
                <w:szCs w:val="20"/>
              </w:rPr>
              <w:t>Waitemata DHB and Auckland DHB</w:t>
            </w:r>
          </w:p>
          <w:p w:rsidR="00A31669" w:rsidRDefault="00A31669" w:rsidP="00386F5D">
            <w:pPr>
              <w:pStyle w:val="Tabletext"/>
              <w:jc w:val="left"/>
              <w:rPr>
                <w:rFonts w:asciiTheme="minorHAnsi" w:hAnsiTheme="minorHAnsi" w:cs="Arial"/>
                <w:sz w:val="20"/>
                <w:szCs w:val="20"/>
              </w:rPr>
            </w:pPr>
            <w:r>
              <w:rPr>
                <w:rFonts w:asciiTheme="minorHAnsi" w:hAnsiTheme="minorHAnsi" w:cs="Arial"/>
                <w:sz w:val="20"/>
                <w:szCs w:val="20"/>
              </w:rPr>
              <w:t>Level 2, 15 Shea Tce, Takapuna, Auckland 0622</w:t>
            </w:r>
          </w:p>
          <w:p w:rsidR="00A31669" w:rsidRDefault="00A31669" w:rsidP="00386F5D">
            <w:pPr>
              <w:pStyle w:val="Tabletext"/>
              <w:jc w:val="left"/>
              <w:rPr>
                <w:rFonts w:asciiTheme="minorHAnsi" w:hAnsiTheme="minorHAnsi" w:cs="Arial"/>
                <w:sz w:val="20"/>
                <w:szCs w:val="20"/>
              </w:rPr>
            </w:pPr>
            <w:r>
              <w:rPr>
                <w:rFonts w:asciiTheme="minorHAnsi" w:hAnsiTheme="minorHAnsi" w:cs="Arial"/>
                <w:sz w:val="20"/>
                <w:szCs w:val="20"/>
              </w:rPr>
              <w:t>021-020-31167</w:t>
            </w:r>
          </w:p>
          <w:p w:rsidR="00A31669" w:rsidRPr="00A31669" w:rsidRDefault="00BE14AF" w:rsidP="00386F5D">
            <w:pPr>
              <w:pStyle w:val="Tabletext"/>
              <w:jc w:val="left"/>
              <w:rPr>
                <w:rFonts w:asciiTheme="minorHAnsi" w:hAnsiTheme="minorHAnsi" w:cs="Arial"/>
                <w:sz w:val="20"/>
                <w:szCs w:val="20"/>
              </w:rPr>
            </w:pPr>
            <w:hyperlink r:id="rId15" w:history="1">
              <w:r w:rsidR="00A31669" w:rsidRPr="000F340C">
                <w:rPr>
                  <w:rStyle w:val="Hyperlink"/>
                  <w:rFonts w:asciiTheme="minorHAnsi" w:hAnsiTheme="minorHAnsi" w:cs="Arial"/>
                  <w:sz w:val="20"/>
                  <w:szCs w:val="20"/>
                </w:rPr>
                <w:t>Helen.Wihongi@waitematadhb.govt.nz</w:t>
              </w:r>
            </w:hyperlink>
            <w:r w:rsidR="00A31669">
              <w:rPr>
                <w:rFonts w:asciiTheme="minorHAnsi" w:hAnsiTheme="minorHAnsi" w:cs="Arial"/>
                <w:sz w:val="20"/>
                <w:szCs w:val="20"/>
              </w:rPr>
              <w:t xml:space="preserve"> </w:t>
            </w:r>
          </w:p>
        </w:tc>
      </w:tr>
      <w:tr w:rsidR="00A31669" w:rsidRPr="00C71D6A" w:rsidTr="00552939">
        <w:trPr>
          <w:trHeight w:val="1261"/>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Co-investigator</w:t>
            </w:r>
          </w:p>
        </w:tc>
        <w:tc>
          <w:tcPr>
            <w:tcW w:w="7088" w:type="dxa"/>
            <w:tcBorders>
              <w:top w:val="single" w:sz="4" w:space="0" w:color="000000"/>
              <w:left w:val="single" w:sz="4" w:space="0" w:color="000000"/>
              <w:right w:val="single" w:sz="4" w:space="0" w:color="000000"/>
            </w:tcBorders>
          </w:tcPr>
          <w:p w:rsidR="00A31669" w:rsidRPr="00386F5D" w:rsidRDefault="00A31669" w:rsidP="00AB724A">
            <w:pPr>
              <w:pStyle w:val="Tabletext"/>
              <w:jc w:val="lef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Collette Bromhead</w:t>
            </w:r>
          </w:p>
          <w:p w:rsidR="00A31669" w:rsidRPr="00386F5D" w:rsidRDefault="00A31669" w:rsidP="00386F5D">
            <w:pPr>
              <w:pStyle w:val="Tabletext"/>
              <w:rPr>
                <w:rFonts w:asciiTheme="minorHAnsi" w:hAnsiTheme="minorHAnsi" w:cs="Arial"/>
                <w:sz w:val="20"/>
                <w:szCs w:val="20"/>
              </w:rPr>
            </w:pPr>
            <w:r w:rsidRPr="00386F5D">
              <w:rPr>
                <w:rFonts w:asciiTheme="minorHAnsi" w:hAnsiTheme="minorHAnsi" w:cs="Arial"/>
                <w:sz w:val="20"/>
                <w:szCs w:val="20"/>
              </w:rPr>
              <w:t>Senior Lecturer in Microbiology and Health (HPV expert)</w:t>
            </w:r>
            <w:r>
              <w:rPr>
                <w:rFonts w:asciiTheme="minorHAnsi" w:hAnsiTheme="minorHAnsi" w:cs="Arial"/>
                <w:sz w:val="20"/>
                <w:szCs w:val="20"/>
              </w:rPr>
              <w:t xml:space="preserve">, </w:t>
            </w:r>
            <w:r w:rsidRPr="00386F5D">
              <w:rPr>
                <w:rFonts w:asciiTheme="minorHAnsi" w:hAnsiTheme="minorHAnsi" w:cs="Arial"/>
                <w:sz w:val="20"/>
                <w:szCs w:val="20"/>
              </w:rPr>
              <w:t>Massey University</w:t>
            </w:r>
          </w:p>
          <w:p w:rsidR="00A31669" w:rsidRPr="00386F5D" w:rsidRDefault="00A31669" w:rsidP="00AB724A">
            <w:pPr>
              <w:pStyle w:val="Tabletext"/>
              <w:rPr>
                <w:rFonts w:asciiTheme="minorHAnsi" w:hAnsiTheme="minorHAnsi" w:cs="Arial"/>
                <w:sz w:val="20"/>
                <w:szCs w:val="20"/>
              </w:rPr>
            </w:pPr>
            <w:r>
              <w:rPr>
                <w:rFonts w:asciiTheme="minorHAnsi" w:hAnsiTheme="minorHAnsi" w:cs="Arial"/>
                <w:sz w:val="20"/>
                <w:szCs w:val="20"/>
              </w:rPr>
              <w:t>College of Health, PO Box 756, Wellington 6140</w:t>
            </w:r>
          </w:p>
          <w:p w:rsidR="00A31669" w:rsidRPr="00386F5D" w:rsidRDefault="00A31669" w:rsidP="00AB724A">
            <w:pPr>
              <w:pStyle w:val="Tabletext"/>
              <w:rPr>
                <w:rFonts w:asciiTheme="minorHAnsi" w:hAnsiTheme="minorHAnsi" w:cs="Arial"/>
                <w:sz w:val="20"/>
                <w:szCs w:val="20"/>
              </w:rPr>
            </w:pPr>
            <w:r w:rsidRPr="00386F5D">
              <w:rPr>
                <w:rFonts w:asciiTheme="minorHAnsi" w:hAnsiTheme="minorHAnsi" w:cs="Arial"/>
                <w:sz w:val="20"/>
                <w:szCs w:val="20"/>
              </w:rPr>
              <w:t>04-801-5799x63174</w:t>
            </w:r>
          </w:p>
          <w:p w:rsidR="00A31669" w:rsidRPr="00386F5D" w:rsidRDefault="00BE14AF" w:rsidP="00AB724A">
            <w:pPr>
              <w:pStyle w:val="Tabletext"/>
              <w:rPr>
                <w:rFonts w:asciiTheme="minorHAnsi" w:hAnsiTheme="minorHAnsi" w:cs="Arial"/>
                <w:b/>
                <w:sz w:val="20"/>
                <w:szCs w:val="20"/>
              </w:rPr>
            </w:pPr>
            <w:hyperlink r:id="rId16" w:history="1">
              <w:r w:rsidR="00A31669" w:rsidRPr="000F340C">
                <w:rPr>
                  <w:rStyle w:val="Hyperlink"/>
                  <w:rFonts w:asciiTheme="minorHAnsi" w:hAnsiTheme="minorHAnsi" w:cs="Arial"/>
                  <w:sz w:val="20"/>
                  <w:szCs w:val="20"/>
                </w:rPr>
                <w:t>c.bromhead@massey.ac.nz</w:t>
              </w:r>
            </w:hyperlink>
            <w:r w:rsidR="00A31669">
              <w:rPr>
                <w:rFonts w:asciiTheme="minorHAnsi" w:hAnsiTheme="minorHAnsi" w:cs="Arial"/>
                <w:sz w:val="20"/>
                <w:szCs w:val="20"/>
              </w:rPr>
              <w:t xml:space="preserve"> </w:t>
            </w:r>
          </w:p>
        </w:tc>
      </w:tr>
      <w:tr w:rsidR="00A31669" w:rsidRPr="00C71D6A" w:rsidTr="00552939">
        <w:trPr>
          <w:trHeight w:val="498"/>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Co-investigator</w:t>
            </w:r>
          </w:p>
        </w:tc>
        <w:tc>
          <w:tcPr>
            <w:tcW w:w="7088" w:type="dxa"/>
            <w:tcBorders>
              <w:top w:val="single" w:sz="4" w:space="0" w:color="000000"/>
              <w:left w:val="single" w:sz="4" w:space="0" w:color="000000"/>
              <w:right w:val="single" w:sz="4" w:space="0" w:color="000000"/>
            </w:tcBorders>
          </w:tcPr>
          <w:p w:rsidR="00A31669" w:rsidRPr="00386F5D" w:rsidRDefault="00A31669" w:rsidP="00AB724A">
            <w:pPr>
              <w:pStyle w:val="Tabletext"/>
              <w:jc w:val="lef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Mee Ling Yeong</w:t>
            </w:r>
          </w:p>
          <w:p w:rsidR="00A31669" w:rsidRDefault="00A31669" w:rsidP="00386F5D">
            <w:pPr>
              <w:pStyle w:val="Tabletext"/>
              <w:rPr>
                <w:rFonts w:asciiTheme="minorHAnsi" w:hAnsiTheme="minorHAnsi" w:cs="Arial"/>
                <w:sz w:val="20"/>
                <w:szCs w:val="20"/>
              </w:rPr>
            </w:pPr>
            <w:r w:rsidRPr="00386F5D">
              <w:rPr>
                <w:rFonts w:asciiTheme="minorHAnsi" w:hAnsiTheme="minorHAnsi" w:cs="Arial"/>
                <w:sz w:val="20"/>
                <w:szCs w:val="20"/>
              </w:rPr>
              <w:t>Clinical Lea</w:t>
            </w:r>
            <w:r>
              <w:rPr>
                <w:rFonts w:asciiTheme="minorHAnsi" w:hAnsiTheme="minorHAnsi" w:cs="Arial"/>
                <w:sz w:val="20"/>
                <w:szCs w:val="20"/>
              </w:rPr>
              <w:t xml:space="preserve">d, Anatomical Pathology Service, </w:t>
            </w:r>
            <w:r w:rsidRPr="00386F5D">
              <w:rPr>
                <w:rFonts w:asciiTheme="minorHAnsi" w:hAnsiTheme="minorHAnsi" w:cs="Arial"/>
                <w:sz w:val="20"/>
                <w:szCs w:val="20"/>
              </w:rPr>
              <w:t>Lab Plus, Auckland City Hospital</w:t>
            </w:r>
          </w:p>
          <w:p w:rsidR="0023597B" w:rsidRDefault="0023597B" w:rsidP="00386F5D">
            <w:pPr>
              <w:pStyle w:val="Tabletext"/>
              <w:rPr>
                <w:rFonts w:asciiTheme="minorHAnsi" w:hAnsiTheme="minorHAnsi" w:cs="Arial"/>
                <w:sz w:val="20"/>
                <w:szCs w:val="20"/>
              </w:rPr>
            </w:pPr>
            <w:proofErr w:type="spellStart"/>
            <w:r>
              <w:rPr>
                <w:rFonts w:asciiTheme="minorHAnsi" w:hAnsiTheme="minorHAnsi" w:cs="Arial"/>
                <w:sz w:val="20"/>
                <w:szCs w:val="20"/>
              </w:rPr>
              <w:t>Labtests</w:t>
            </w:r>
            <w:proofErr w:type="spellEnd"/>
            <w:r>
              <w:rPr>
                <w:rFonts w:asciiTheme="minorHAnsi" w:hAnsiTheme="minorHAnsi" w:cs="Arial"/>
                <w:sz w:val="20"/>
                <w:szCs w:val="20"/>
              </w:rPr>
              <w:t xml:space="preserve"> NZ, 37-41 Carbine Rd, Mt Wellington, Auckland 1060</w:t>
            </w:r>
          </w:p>
          <w:p w:rsidR="0023597B" w:rsidRDefault="0023597B" w:rsidP="00386F5D">
            <w:pPr>
              <w:pStyle w:val="Tabletext"/>
              <w:rPr>
                <w:rFonts w:asciiTheme="minorHAnsi" w:hAnsiTheme="minorHAnsi" w:cs="Arial"/>
                <w:sz w:val="20"/>
                <w:szCs w:val="20"/>
              </w:rPr>
            </w:pPr>
            <w:r>
              <w:rPr>
                <w:rFonts w:asciiTheme="minorHAnsi" w:hAnsiTheme="minorHAnsi" w:cs="Arial"/>
                <w:sz w:val="20"/>
                <w:szCs w:val="20"/>
              </w:rPr>
              <w:t>09-638-0161, 021-764-622</w:t>
            </w:r>
          </w:p>
          <w:p w:rsidR="0023597B" w:rsidRPr="0023597B" w:rsidRDefault="00BE14AF" w:rsidP="00386F5D">
            <w:pPr>
              <w:pStyle w:val="Tabletext"/>
              <w:rPr>
                <w:rFonts w:asciiTheme="minorHAnsi" w:hAnsiTheme="minorHAnsi" w:cs="Arial"/>
                <w:sz w:val="20"/>
                <w:szCs w:val="20"/>
              </w:rPr>
            </w:pPr>
            <w:hyperlink r:id="rId17" w:history="1">
              <w:r w:rsidR="0023597B" w:rsidRPr="000F340C">
                <w:rPr>
                  <w:rStyle w:val="Hyperlink"/>
                  <w:rFonts w:asciiTheme="minorHAnsi" w:hAnsiTheme="minorHAnsi" w:cs="Arial"/>
                  <w:sz w:val="20"/>
                  <w:szCs w:val="20"/>
                </w:rPr>
                <w:t>meely@adhb.govt.nz</w:t>
              </w:r>
            </w:hyperlink>
            <w:r w:rsidR="0023597B">
              <w:rPr>
                <w:rFonts w:asciiTheme="minorHAnsi" w:hAnsiTheme="minorHAnsi" w:cs="Arial"/>
                <w:sz w:val="20"/>
                <w:szCs w:val="20"/>
              </w:rPr>
              <w:t xml:space="preserve"> </w:t>
            </w:r>
          </w:p>
        </w:tc>
      </w:tr>
      <w:tr w:rsidR="008D4144" w:rsidRPr="00C71D6A" w:rsidTr="00552939">
        <w:trPr>
          <w:trHeight w:val="1261"/>
        </w:trPr>
        <w:tc>
          <w:tcPr>
            <w:tcW w:w="1951" w:type="dxa"/>
            <w:tcBorders>
              <w:top w:val="single" w:sz="4" w:space="0" w:color="000000"/>
              <w:left w:val="single" w:sz="4" w:space="0" w:color="000000"/>
              <w:right w:val="single" w:sz="4" w:space="0" w:color="000000"/>
            </w:tcBorders>
            <w:shd w:val="clear" w:color="auto" w:fill="D9D9D9"/>
          </w:tcPr>
          <w:p w:rsidR="008D4144" w:rsidRPr="00386F5D" w:rsidRDefault="008D4144" w:rsidP="00C71D6A">
            <w:pPr>
              <w:keepNext/>
              <w:rPr>
                <w:rFonts w:asciiTheme="minorHAnsi" w:hAnsiTheme="minorHAnsi"/>
                <w:b/>
                <w:sz w:val="20"/>
                <w:szCs w:val="20"/>
              </w:rPr>
            </w:pPr>
            <w:r w:rsidRPr="00386F5D">
              <w:rPr>
                <w:rFonts w:asciiTheme="minorHAnsi" w:hAnsiTheme="minorHAnsi"/>
                <w:b/>
                <w:sz w:val="20"/>
                <w:szCs w:val="20"/>
              </w:rPr>
              <w:t>Co-investigator</w:t>
            </w:r>
          </w:p>
        </w:tc>
        <w:tc>
          <w:tcPr>
            <w:tcW w:w="7088" w:type="dxa"/>
            <w:tcBorders>
              <w:top w:val="single" w:sz="4" w:space="0" w:color="000000"/>
              <w:left w:val="single" w:sz="4" w:space="0" w:color="000000"/>
              <w:right w:val="single" w:sz="4" w:space="0" w:color="000000"/>
            </w:tcBorders>
          </w:tcPr>
          <w:p w:rsidR="008D4144" w:rsidRPr="00A31669" w:rsidRDefault="008D4144" w:rsidP="00C71D6A">
            <w:pPr>
              <w:pStyle w:val="Tabletext"/>
              <w:jc w:val="left"/>
              <w:rPr>
                <w:rFonts w:asciiTheme="minorHAnsi" w:hAnsiTheme="minorHAnsi" w:cs="Arial"/>
                <w:b/>
                <w:sz w:val="20"/>
                <w:szCs w:val="20"/>
              </w:rPr>
            </w:pPr>
            <w:proofErr w:type="spellStart"/>
            <w:r w:rsidRPr="00A31669">
              <w:rPr>
                <w:rFonts w:asciiTheme="minorHAnsi" w:hAnsiTheme="minorHAnsi" w:cs="Arial"/>
                <w:b/>
                <w:sz w:val="20"/>
                <w:szCs w:val="20"/>
              </w:rPr>
              <w:t>Ms</w:t>
            </w:r>
            <w:proofErr w:type="spellEnd"/>
            <w:r w:rsidRPr="00A31669">
              <w:rPr>
                <w:rFonts w:asciiTheme="minorHAnsi" w:hAnsiTheme="minorHAnsi" w:cs="Arial"/>
                <w:b/>
                <w:sz w:val="20"/>
                <w:szCs w:val="20"/>
              </w:rPr>
              <w:t xml:space="preserve"> Georgina McPherson</w:t>
            </w:r>
          </w:p>
          <w:p w:rsidR="008D4144" w:rsidRPr="00A31669" w:rsidRDefault="008D4144" w:rsidP="00386F5D">
            <w:pPr>
              <w:pStyle w:val="Tabletext"/>
              <w:jc w:val="left"/>
              <w:rPr>
                <w:rFonts w:asciiTheme="minorHAnsi" w:hAnsiTheme="minorHAnsi" w:cs="Arial"/>
                <w:sz w:val="20"/>
                <w:szCs w:val="20"/>
              </w:rPr>
            </w:pPr>
            <w:r w:rsidRPr="00A31669">
              <w:rPr>
                <w:rFonts w:asciiTheme="minorHAnsi" w:hAnsiTheme="minorHAnsi" w:cs="Arial"/>
                <w:sz w:val="20"/>
                <w:szCs w:val="20"/>
              </w:rPr>
              <w:t>Women’s Health Nurse Practitioner, Colposcopy Clinic, Waitemata DHB</w:t>
            </w:r>
          </w:p>
          <w:p w:rsidR="008D4144" w:rsidRPr="00A31669" w:rsidRDefault="008D4144" w:rsidP="00386F5D">
            <w:pPr>
              <w:pStyle w:val="Tabletext"/>
              <w:jc w:val="left"/>
              <w:rPr>
                <w:rFonts w:asciiTheme="minorHAnsi" w:hAnsiTheme="minorHAnsi" w:cs="Arial"/>
                <w:sz w:val="20"/>
                <w:szCs w:val="20"/>
              </w:rPr>
            </w:pPr>
            <w:r w:rsidRPr="00A31669">
              <w:rPr>
                <w:rFonts w:asciiTheme="minorHAnsi" w:hAnsiTheme="minorHAnsi" w:cs="Arial"/>
                <w:sz w:val="20"/>
                <w:szCs w:val="20"/>
              </w:rPr>
              <w:t>Woodford House, Waitakere Hospital, 55 Lincoln Rd, Auckland 0610</w:t>
            </w:r>
          </w:p>
          <w:p w:rsidR="008D4144" w:rsidRPr="00A31669" w:rsidRDefault="008D4144" w:rsidP="00386F5D">
            <w:pPr>
              <w:pStyle w:val="Tabletext"/>
              <w:jc w:val="left"/>
              <w:rPr>
                <w:rFonts w:asciiTheme="minorHAnsi" w:hAnsiTheme="minorHAnsi" w:cs="Arial"/>
                <w:sz w:val="20"/>
                <w:szCs w:val="20"/>
              </w:rPr>
            </w:pPr>
            <w:r w:rsidRPr="00A31669">
              <w:rPr>
                <w:rFonts w:asciiTheme="minorHAnsi" w:hAnsiTheme="minorHAnsi" w:cs="Arial"/>
                <w:sz w:val="20"/>
                <w:szCs w:val="20"/>
              </w:rPr>
              <w:t>027-612-0572</w:t>
            </w:r>
          </w:p>
          <w:p w:rsidR="008D4144" w:rsidRPr="00A31669" w:rsidRDefault="00BE14AF" w:rsidP="00386F5D">
            <w:pPr>
              <w:pStyle w:val="Tabletext"/>
              <w:jc w:val="left"/>
              <w:rPr>
                <w:rFonts w:asciiTheme="minorHAnsi" w:hAnsiTheme="minorHAnsi" w:cs="Arial"/>
                <w:sz w:val="20"/>
                <w:szCs w:val="20"/>
              </w:rPr>
            </w:pPr>
            <w:hyperlink r:id="rId18" w:history="1">
              <w:r w:rsidR="008D4144" w:rsidRPr="00A31669">
                <w:rPr>
                  <w:rStyle w:val="Hyperlink"/>
                  <w:rFonts w:asciiTheme="minorHAnsi" w:hAnsiTheme="minorHAnsi" w:cs="Arial"/>
                  <w:sz w:val="20"/>
                  <w:szCs w:val="20"/>
                </w:rPr>
                <w:t>Georgina.McPherson@waitematadhb.govt.nz</w:t>
              </w:r>
            </w:hyperlink>
            <w:r w:rsidR="008D4144" w:rsidRPr="00A31669">
              <w:rPr>
                <w:rFonts w:asciiTheme="minorHAnsi" w:hAnsiTheme="minorHAnsi" w:cs="Arial"/>
                <w:sz w:val="20"/>
                <w:szCs w:val="20"/>
              </w:rPr>
              <w:t xml:space="preserve"> </w:t>
            </w:r>
          </w:p>
        </w:tc>
      </w:tr>
      <w:tr w:rsidR="00A31669" w:rsidRPr="00C71D6A" w:rsidTr="00552939">
        <w:trPr>
          <w:trHeight w:val="1719"/>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C71D6A">
            <w:pPr>
              <w:keepNext/>
              <w:rPr>
                <w:rFonts w:asciiTheme="minorHAnsi" w:hAnsiTheme="minorHAnsi"/>
                <w:b/>
                <w:sz w:val="20"/>
                <w:szCs w:val="20"/>
              </w:rPr>
            </w:pPr>
            <w:r w:rsidRPr="00386F5D">
              <w:rPr>
                <w:rFonts w:asciiTheme="minorHAnsi" w:hAnsiTheme="minorHAnsi"/>
                <w:b/>
                <w:sz w:val="20"/>
                <w:szCs w:val="20"/>
              </w:rPr>
              <w:t>Co-investigator</w:t>
            </w:r>
          </w:p>
        </w:tc>
        <w:tc>
          <w:tcPr>
            <w:tcW w:w="7088" w:type="dxa"/>
            <w:tcBorders>
              <w:top w:val="single" w:sz="4" w:space="0" w:color="000000"/>
              <w:left w:val="single" w:sz="4" w:space="0" w:color="000000"/>
              <w:right w:val="single" w:sz="4" w:space="0" w:color="000000"/>
            </w:tcBorders>
          </w:tcPr>
          <w:p w:rsidR="00A31669" w:rsidRPr="00A31669" w:rsidRDefault="00A31669" w:rsidP="00C71D6A">
            <w:pPr>
              <w:pStyle w:val="Tabletext"/>
              <w:rPr>
                <w:rFonts w:asciiTheme="minorHAnsi" w:hAnsiTheme="minorHAnsi" w:cs="Arial"/>
                <w:b/>
                <w:sz w:val="20"/>
                <w:szCs w:val="20"/>
              </w:rPr>
            </w:pPr>
            <w:proofErr w:type="spellStart"/>
            <w:r w:rsidRPr="00A31669">
              <w:rPr>
                <w:rFonts w:asciiTheme="minorHAnsi" w:hAnsiTheme="minorHAnsi" w:cs="Arial"/>
                <w:b/>
                <w:sz w:val="20"/>
                <w:szCs w:val="20"/>
              </w:rPr>
              <w:t>Dr</w:t>
            </w:r>
            <w:proofErr w:type="spellEnd"/>
            <w:r w:rsidRPr="00A31669">
              <w:rPr>
                <w:rFonts w:asciiTheme="minorHAnsi" w:hAnsiTheme="minorHAnsi" w:cs="Arial"/>
                <w:b/>
                <w:sz w:val="20"/>
                <w:szCs w:val="20"/>
              </w:rPr>
              <w:t xml:space="preserve"> Tanya Allport</w:t>
            </w:r>
          </w:p>
          <w:p w:rsidR="00A31669" w:rsidRPr="00A31669" w:rsidRDefault="00A31669" w:rsidP="00A16F6C">
            <w:pPr>
              <w:pStyle w:val="Tabletext"/>
              <w:rPr>
                <w:rFonts w:asciiTheme="minorHAnsi" w:hAnsiTheme="minorHAnsi" w:cs="Arial"/>
                <w:sz w:val="20"/>
                <w:szCs w:val="20"/>
              </w:rPr>
            </w:pPr>
            <w:r w:rsidRPr="00A31669">
              <w:rPr>
                <w:rFonts w:asciiTheme="minorHAnsi" w:hAnsiTheme="minorHAnsi" w:cs="Arial"/>
                <w:sz w:val="20"/>
                <w:szCs w:val="20"/>
              </w:rPr>
              <w:t xml:space="preserve">Director Wai Research, Te </w:t>
            </w:r>
            <w:proofErr w:type="spellStart"/>
            <w:r w:rsidRPr="00A31669">
              <w:rPr>
                <w:rFonts w:asciiTheme="minorHAnsi" w:hAnsiTheme="minorHAnsi" w:cs="Arial"/>
                <w:sz w:val="20"/>
                <w:szCs w:val="20"/>
              </w:rPr>
              <w:t>Whānau</w:t>
            </w:r>
            <w:proofErr w:type="spellEnd"/>
            <w:r w:rsidRPr="00A31669">
              <w:rPr>
                <w:rFonts w:asciiTheme="minorHAnsi" w:hAnsiTheme="minorHAnsi" w:cs="Arial"/>
                <w:sz w:val="20"/>
                <w:szCs w:val="20"/>
              </w:rPr>
              <w:t xml:space="preserve"> O </w:t>
            </w:r>
            <w:proofErr w:type="spellStart"/>
            <w:r w:rsidRPr="00A31669">
              <w:rPr>
                <w:rFonts w:asciiTheme="minorHAnsi" w:hAnsiTheme="minorHAnsi" w:cs="Arial"/>
                <w:sz w:val="20"/>
                <w:szCs w:val="20"/>
              </w:rPr>
              <w:t>Waipareira</w:t>
            </w:r>
            <w:proofErr w:type="spellEnd"/>
            <w:r w:rsidRPr="00A31669">
              <w:rPr>
                <w:rFonts w:asciiTheme="minorHAnsi" w:hAnsiTheme="minorHAnsi" w:cs="Arial"/>
                <w:sz w:val="20"/>
                <w:szCs w:val="20"/>
              </w:rPr>
              <w:t>, Māori Provider</w:t>
            </w:r>
          </w:p>
          <w:p w:rsidR="00A31669" w:rsidRPr="00A31669" w:rsidRDefault="00A31669" w:rsidP="002866AC">
            <w:pPr>
              <w:pStyle w:val="Tabletext"/>
              <w:rPr>
                <w:rFonts w:asciiTheme="minorHAnsi" w:hAnsiTheme="minorHAnsi" w:cs="Arial"/>
                <w:sz w:val="20"/>
                <w:szCs w:val="20"/>
              </w:rPr>
            </w:pPr>
            <w:r w:rsidRPr="00A31669">
              <w:rPr>
                <w:rFonts w:asciiTheme="minorHAnsi" w:hAnsiTheme="minorHAnsi" w:cs="Arial"/>
                <w:sz w:val="20"/>
                <w:szCs w:val="20"/>
              </w:rPr>
              <w:t>PO Box 21081, Henderson, Auckland 0605</w:t>
            </w:r>
          </w:p>
          <w:p w:rsidR="00A31669" w:rsidRPr="00A31669" w:rsidRDefault="00A31669" w:rsidP="002866AC">
            <w:pPr>
              <w:pStyle w:val="Tabletext"/>
              <w:rPr>
                <w:rFonts w:asciiTheme="minorHAnsi" w:hAnsiTheme="minorHAnsi" w:cs="Arial"/>
                <w:color w:val="000000"/>
                <w:sz w:val="20"/>
                <w:szCs w:val="20"/>
                <w:shd w:val="clear" w:color="auto" w:fill="FFFFFF"/>
              </w:rPr>
            </w:pPr>
            <w:r w:rsidRPr="00A31669">
              <w:rPr>
                <w:rFonts w:asciiTheme="minorHAnsi" w:hAnsiTheme="minorHAnsi" w:cs="Arial"/>
                <w:sz w:val="20"/>
                <w:szCs w:val="20"/>
              </w:rPr>
              <w:t xml:space="preserve">09-836-6683, </w:t>
            </w:r>
            <w:r w:rsidRPr="00A31669">
              <w:rPr>
                <w:rFonts w:asciiTheme="minorHAnsi" w:hAnsiTheme="minorHAnsi" w:cs="Arial"/>
                <w:color w:val="000000"/>
                <w:sz w:val="20"/>
                <w:szCs w:val="20"/>
                <w:shd w:val="clear" w:color="auto" w:fill="FFFFFF"/>
              </w:rPr>
              <w:t>021-831-159</w:t>
            </w:r>
          </w:p>
          <w:p w:rsidR="00A31669" w:rsidRPr="00A31669" w:rsidRDefault="00BE14AF" w:rsidP="002866AC">
            <w:pPr>
              <w:pStyle w:val="Tabletext"/>
              <w:rPr>
                <w:rFonts w:asciiTheme="minorHAnsi" w:hAnsiTheme="minorHAnsi" w:cs="Arial"/>
                <w:sz w:val="20"/>
                <w:szCs w:val="20"/>
              </w:rPr>
            </w:pPr>
            <w:hyperlink r:id="rId19" w:history="1">
              <w:r w:rsidR="00A31669" w:rsidRPr="00A31669">
                <w:rPr>
                  <w:rStyle w:val="Hyperlink"/>
                  <w:rFonts w:asciiTheme="minorHAnsi" w:hAnsiTheme="minorHAnsi" w:cs="Arial"/>
                  <w:sz w:val="20"/>
                  <w:szCs w:val="20"/>
                  <w:shd w:val="clear" w:color="auto" w:fill="FFFFFF"/>
                </w:rPr>
                <w:t>Tanya.Allport@waiwhanau.com</w:t>
              </w:r>
            </w:hyperlink>
          </w:p>
          <w:p w:rsidR="00A31669" w:rsidRPr="00A31669" w:rsidRDefault="00A31669" w:rsidP="00A31669">
            <w:pPr>
              <w:pStyle w:val="Tabletext"/>
              <w:jc w:val="left"/>
              <w:rPr>
                <w:rFonts w:asciiTheme="minorHAnsi" w:hAnsiTheme="minorHAnsi" w:cs="Arial"/>
                <w:b/>
                <w:sz w:val="20"/>
                <w:szCs w:val="20"/>
              </w:rPr>
            </w:pPr>
            <w:r w:rsidRPr="00A31669">
              <w:rPr>
                <w:rFonts w:asciiTheme="minorHAnsi" w:hAnsiTheme="minorHAnsi" w:cs="Arial"/>
                <w:sz w:val="20"/>
                <w:szCs w:val="20"/>
              </w:rPr>
              <w:t xml:space="preserve">Note: </w:t>
            </w:r>
            <w:proofErr w:type="spellStart"/>
            <w:r w:rsidRPr="00A31669">
              <w:rPr>
                <w:rFonts w:asciiTheme="minorHAnsi" w:hAnsiTheme="minorHAnsi" w:cs="Arial"/>
                <w:sz w:val="20"/>
                <w:szCs w:val="20"/>
              </w:rPr>
              <w:t>WaiResearch</w:t>
            </w:r>
            <w:proofErr w:type="spellEnd"/>
            <w:r w:rsidRPr="00A31669">
              <w:rPr>
                <w:rFonts w:asciiTheme="minorHAnsi" w:hAnsiTheme="minorHAnsi" w:cs="Arial"/>
                <w:sz w:val="20"/>
                <w:szCs w:val="20"/>
              </w:rPr>
              <w:t xml:space="preserve"> Evaluation team includes </w:t>
            </w:r>
            <w:r w:rsidRPr="00A31669">
              <w:rPr>
                <w:rFonts w:asciiTheme="minorHAnsi" w:hAnsiTheme="minorHAnsi" w:cs="Arial"/>
                <w:b/>
                <w:sz w:val="20"/>
                <w:szCs w:val="20"/>
              </w:rPr>
              <w:t>Georgina Martin</w:t>
            </w:r>
            <w:r w:rsidRPr="00A31669">
              <w:rPr>
                <w:rFonts w:asciiTheme="minorHAnsi" w:hAnsiTheme="minorHAnsi" w:cs="Arial"/>
                <w:sz w:val="20"/>
                <w:szCs w:val="20"/>
              </w:rPr>
              <w:t xml:space="preserve"> (</w:t>
            </w:r>
            <w:hyperlink r:id="rId20" w:history="1">
              <w:r w:rsidRPr="00A31669">
                <w:rPr>
                  <w:rStyle w:val="Hyperlink"/>
                  <w:rFonts w:asciiTheme="minorHAnsi" w:hAnsiTheme="minorHAnsi" w:cs="Arial"/>
                  <w:sz w:val="20"/>
                  <w:szCs w:val="20"/>
                </w:rPr>
                <w:t>Georgina.Martin@waiwhanau.com</w:t>
              </w:r>
            </w:hyperlink>
            <w:r w:rsidRPr="00A31669">
              <w:rPr>
                <w:rFonts w:asciiTheme="minorHAnsi" w:hAnsiTheme="minorHAnsi" w:cs="Arial"/>
                <w:sz w:val="20"/>
                <w:szCs w:val="20"/>
              </w:rPr>
              <w:t xml:space="preserve">) and </w:t>
            </w:r>
            <w:r w:rsidRPr="00A31669">
              <w:rPr>
                <w:rFonts w:asciiTheme="minorHAnsi" w:hAnsiTheme="minorHAnsi" w:cs="Arial"/>
                <w:b/>
                <w:sz w:val="20"/>
                <w:szCs w:val="20"/>
              </w:rPr>
              <w:t>Hector Kawai</w:t>
            </w:r>
            <w:r w:rsidRPr="00A31669">
              <w:rPr>
                <w:rFonts w:asciiTheme="minorHAnsi" w:hAnsiTheme="minorHAnsi" w:cs="Arial"/>
                <w:color w:val="000000"/>
                <w:sz w:val="20"/>
                <w:szCs w:val="20"/>
                <w:shd w:val="clear" w:color="auto" w:fill="FFFFFF"/>
              </w:rPr>
              <w:t xml:space="preserve"> (</w:t>
            </w:r>
            <w:hyperlink r:id="rId21" w:history="1">
              <w:r w:rsidRPr="00A31669">
                <w:rPr>
                  <w:rStyle w:val="Hyperlink"/>
                  <w:rFonts w:asciiTheme="minorHAnsi" w:hAnsiTheme="minorHAnsi" w:cs="Arial"/>
                  <w:sz w:val="20"/>
                  <w:szCs w:val="20"/>
                  <w:shd w:val="clear" w:color="auto" w:fill="FFFFFF"/>
                </w:rPr>
                <w:t>hkaiwai@icloud.com</w:t>
              </w:r>
            </w:hyperlink>
            <w:r w:rsidRPr="00A31669">
              <w:rPr>
                <w:rFonts w:asciiTheme="minorHAnsi" w:hAnsiTheme="minorHAnsi" w:cs="Arial"/>
                <w:color w:val="000000"/>
                <w:sz w:val="20"/>
                <w:szCs w:val="20"/>
                <w:shd w:val="clear" w:color="auto" w:fill="FFFFFF"/>
              </w:rPr>
              <w:t>)</w:t>
            </w:r>
          </w:p>
        </w:tc>
      </w:tr>
      <w:tr w:rsidR="008D45C0" w:rsidRPr="00C71D6A" w:rsidTr="00552939">
        <w:trPr>
          <w:trHeight w:val="498"/>
        </w:trPr>
        <w:tc>
          <w:tcPr>
            <w:tcW w:w="1951" w:type="dxa"/>
            <w:tcBorders>
              <w:top w:val="single" w:sz="4" w:space="0" w:color="000000"/>
              <w:left w:val="single" w:sz="4" w:space="0" w:color="000000"/>
              <w:right w:val="single" w:sz="4" w:space="0" w:color="000000"/>
            </w:tcBorders>
            <w:shd w:val="clear" w:color="auto" w:fill="D9D9D9"/>
          </w:tcPr>
          <w:p w:rsidR="008D45C0" w:rsidRPr="00386F5D" w:rsidRDefault="008D45C0" w:rsidP="00AB724A">
            <w:pPr>
              <w:keepNext/>
              <w:rPr>
                <w:rFonts w:asciiTheme="minorHAnsi" w:hAnsiTheme="minorHAnsi"/>
                <w:b/>
                <w:sz w:val="20"/>
                <w:szCs w:val="20"/>
              </w:rPr>
            </w:pPr>
            <w:proofErr w:type="spellStart"/>
            <w:r>
              <w:rPr>
                <w:rFonts w:asciiTheme="minorHAnsi" w:hAnsiTheme="minorHAnsi"/>
                <w:b/>
                <w:sz w:val="20"/>
                <w:szCs w:val="20"/>
              </w:rPr>
              <w:t>WaiResearch</w:t>
            </w:r>
            <w:proofErr w:type="spellEnd"/>
            <w:r>
              <w:rPr>
                <w:rFonts w:asciiTheme="minorHAnsi" w:hAnsiTheme="minorHAnsi"/>
                <w:b/>
                <w:sz w:val="20"/>
                <w:szCs w:val="20"/>
              </w:rPr>
              <w:t xml:space="preserve"> Evaluators</w:t>
            </w:r>
          </w:p>
        </w:tc>
        <w:tc>
          <w:tcPr>
            <w:tcW w:w="7088" w:type="dxa"/>
            <w:tcBorders>
              <w:top w:val="single" w:sz="4" w:space="0" w:color="000000"/>
              <w:left w:val="single" w:sz="4" w:space="0" w:color="000000"/>
              <w:right w:val="single" w:sz="4" w:space="0" w:color="000000"/>
            </w:tcBorders>
          </w:tcPr>
          <w:p w:rsidR="008D45C0" w:rsidRDefault="008D45C0" w:rsidP="00B470DB">
            <w:pPr>
              <w:pStyle w:val="Tabletext"/>
              <w:rPr>
                <w:rFonts w:asciiTheme="minorHAnsi" w:hAnsiTheme="minorHAnsi" w:cs="Arial"/>
                <w:b/>
                <w:sz w:val="20"/>
                <w:szCs w:val="20"/>
              </w:rPr>
            </w:pPr>
            <w:r>
              <w:rPr>
                <w:rFonts w:asciiTheme="minorHAnsi" w:hAnsiTheme="minorHAnsi" w:cs="Arial"/>
                <w:b/>
                <w:sz w:val="20"/>
                <w:szCs w:val="20"/>
              </w:rPr>
              <w:t xml:space="preserve">Georgina Martin and Hector </w:t>
            </w:r>
            <w:proofErr w:type="spellStart"/>
            <w:r>
              <w:rPr>
                <w:rFonts w:asciiTheme="minorHAnsi" w:hAnsiTheme="minorHAnsi" w:cs="Arial"/>
                <w:b/>
                <w:sz w:val="20"/>
                <w:szCs w:val="20"/>
              </w:rPr>
              <w:t>Kaiwai</w:t>
            </w:r>
            <w:proofErr w:type="spellEnd"/>
          </w:p>
          <w:p w:rsidR="008D45C0" w:rsidRPr="008D45C0" w:rsidRDefault="008D45C0" w:rsidP="008D45C0">
            <w:pPr>
              <w:pStyle w:val="Tabletext"/>
              <w:rPr>
                <w:rFonts w:asciiTheme="minorHAnsi" w:hAnsiTheme="minorHAnsi" w:cs="Arial"/>
                <w:sz w:val="20"/>
                <w:szCs w:val="20"/>
              </w:rPr>
            </w:pPr>
            <w:r w:rsidRPr="008D45C0">
              <w:rPr>
                <w:rFonts w:asciiTheme="minorHAnsi" w:hAnsiTheme="minorHAnsi" w:cs="Arial"/>
                <w:sz w:val="20"/>
                <w:szCs w:val="20"/>
              </w:rPr>
              <w:t>Wai Research</w:t>
            </w:r>
            <w:r>
              <w:rPr>
                <w:rFonts w:asciiTheme="minorHAnsi" w:hAnsiTheme="minorHAnsi" w:cs="Arial"/>
                <w:sz w:val="20"/>
                <w:szCs w:val="20"/>
              </w:rPr>
              <w:t xml:space="preserve"> Evaluation Unit</w:t>
            </w:r>
            <w:r w:rsidRPr="008D45C0">
              <w:rPr>
                <w:rFonts w:asciiTheme="minorHAnsi" w:hAnsiTheme="minorHAnsi" w:cs="Arial"/>
                <w:sz w:val="20"/>
                <w:szCs w:val="20"/>
              </w:rPr>
              <w:t xml:space="preserve">, Te </w:t>
            </w:r>
            <w:proofErr w:type="spellStart"/>
            <w:r w:rsidRPr="008D45C0">
              <w:rPr>
                <w:rFonts w:asciiTheme="minorHAnsi" w:hAnsiTheme="minorHAnsi" w:cs="Arial"/>
                <w:sz w:val="20"/>
                <w:szCs w:val="20"/>
              </w:rPr>
              <w:t>Whānau</w:t>
            </w:r>
            <w:proofErr w:type="spellEnd"/>
            <w:r w:rsidRPr="008D45C0">
              <w:rPr>
                <w:rFonts w:asciiTheme="minorHAnsi" w:hAnsiTheme="minorHAnsi" w:cs="Arial"/>
                <w:sz w:val="20"/>
                <w:szCs w:val="20"/>
              </w:rPr>
              <w:t xml:space="preserve"> O </w:t>
            </w:r>
            <w:proofErr w:type="spellStart"/>
            <w:r w:rsidRPr="008D45C0">
              <w:rPr>
                <w:rFonts w:asciiTheme="minorHAnsi" w:hAnsiTheme="minorHAnsi" w:cs="Arial"/>
                <w:sz w:val="20"/>
                <w:szCs w:val="20"/>
              </w:rPr>
              <w:t>Waipareira</w:t>
            </w:r>
            <w:proofErr w:type="spellEnd"/>
            <w:r w:rsidRPr="008D45C0">
              <w:rPr>
                <w:rFonts w:asciiTheme="minorHAnsi" w:hAnsiTheme="minorHAnsi" w:cs="Arial"/>
                <w:sz w:val="20"/>
                <w:szCs w:val="20"/>
              </w:rPr>
              <w:t xml:space="preserve"> </w:t>
            </w:r>
          </w:p>
          <w:p w:rsidR="008D45C0" w:rsidRPr="008D45C0" w:rsidRDefault="008D45C0" w:rsidP="008D45C0">
            <w:pPr>
              <w:pStyle w:val="Tabletext"/>
              <w:rPr>
                <w:rFonts w:asciiTheme="minorHAnsi" w:hAnsiTheme="minorHAnsi" w:cs="Arial"/>
                <w:sz w:val="20"/>
                <w:szCs w:val="20"/>
              </w:rPr>
            </w:pPr>
            <w:r w:rsidRPr="008D45C0">
              <w:rPr>
                <w:rFonts w:asciiTheme="minorHAnsi" w:hAnsiTheme="minorHAnsi" w:cs="Arial"/>
                <w:sz w:val="20"/>
                <w:szCs w:val="20"/>
              </w:rPr>
              <w:t>PO Box 21081, Henderson, Auckland 0605</w:t>
            </w:r>
          </w:p>
          <w:p w:rsidR="008D45C0" w:rsidRPr="008D45C0" w:rsidRDefault="00BE14AF" w:rsidP="00747D6E">
            <w:pPr>
              <w:pStyle w:val="Tabletext"/>
              <w:rPr>
                <w:rFonts w:asciiTheme="minorHAnsi" w:hAnsiTheme="minorHAnsi" w:cs="Arial"/>
                <w:sz w:val="20"/>
                <w:szCs w:val="20"/>
              </w:rPr>
            </w:pPr>
            <w:hyperlink r:id="rId22" w:history="1">
              <w:r w:rsidR="008D45C0" w:rsidRPr="008D45C0">
                <w:rPr>
                  <w:rStyle w:val="Hyperlink"/>
                  <w:rFonts w:asciiTheme="minorHAnsi" w:hAnsiTheme="minorHAnsi" w:cs="Arial"/>
                  <w:sz w:val="20"/>
                  <w:szCs w:val="20"/>
                </w:rPr>
                <w:t>Georgina.Martin@waiwhanau.com</w:t>
              </w:r>
            </w:hyperlink>
            <w:r w:rsidR="00747D6E">
              <w:rPr>
                <w:rFonts w:asciiTheme="minorHAnsi" w:hAnsiTheme="minorHAnsi" w:cs="Arial"/>
                <w:sz w:val="20"/>
                <w:szCs w:val="20"/>
              </w:rPr>
              <w:t xml:space="preserve">, </w:t>
            </w:r>
            <w:hyperlink r:id="rId23" w:history="1">
              <w:r w:rsidR="008D45C0" w:rsidRPr="008D45C0">
                <w:rPr>
                  <w:rStyle w:val="Hyperlink"/>
                  <w:rFonts w:asciiTheme="minorHAnsi" w:hAnsiTheme="minorHAnsi" w:cs="Arial"/>
                  <w:sz w:val="20"/>
                  <w:szCs w:val="20"/>
                </w:rPr>
                <w:t>hkaiwai@icloud.com</w:t>
              </w:r>
            </w:hyperlink>
            <w:r w:rsidR="008D45C0" w:rsidRPr="008D45C0">
              <w:rPr>
                <w:rFonts w:asciiTheme="minorHAnsi" w:hAnsiTheme="minorHAnsi" w:cs="Arial"/>
                <w:sz w:val="20"/>
                <w:szCs w:val="20"/>
              </w:rPr>
              <w:t xml:space="preserve"> </w:t>
            </w:r>
          </w:p>
        </w:tc>
      </w:tr>
      <w:tr w:rsidR="00A31669" w:rsidRPr="00C71D6A" w:rsidTr="00552939">
        <w:trPr>
          <w:trHeight w:val="498"/>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proofErr w:type="spellStart"/>
            <w:r w:rsidRPr="00386F5D">
              <w:rPr>
                <w:rFonts w:asciiTheme="minorHAnsi" w:hAnsiTheme="minorHAnsi"/>
                <w:b/>
                <w:sz w:val="20"/>
                <w:szCs w:val="20"/>
              </w:rPr>
              <w:t>Waipareira</w:t>
            </w:r>
            <w:proofErr w:type="spellEnd"/>
            <w:r w:rsidRPr="00386F5D">
              <w:rPr>
                <w:rFonts w:asciiTheme="minorHAnsi" w:hAnsiTheme="minorHAnsi"/>
                <w:b/>
                <w:sz w:val="20"/>
                <w:szCs w:val="20"/>
              </w:rPr>
              <w:t xml:space="preserve"> </w:t>
            </w:r>
          </w:p>
          <w:p w:rsidR="00A31669" w:rsidRPr="00386F5D" w:rsidRDefault="00A31669" w:rsidP="00AB724A">
            <w:pPr>
              <w:keepNext/>
              <w:rPr>
                <w:rFonts w:asciiTheme="minorHAnsi" w:hAnsiTheme="minorHAnsi"/>
                <w:sz w:val="20"/>
                <w:szCs w:val="20"/>
              </w:rPr>
            </w:pPr>
            <w:r w:rsidRPr="00386F5D">
              <w:rPr>
                <w:rFonts w:asciiTheme="minorHAnsi" w:hAnsiTheme="minorHAnsi"/>
                <w:b/>
                <w:sz w:val="20"/>
                <w:szCs w:val="20"/>
              </w:rPr>
              <w:t>DHB Liaison</w:t>
            </w:r>
          </w:p>
        </w:tc>
        <w:tc>
          <w:tcPr>
            <w:tcW w:w="7088" w:type="dxa"/>
            <w:tcBorders>
              <w:top w:val="single" w:sz="4" w:space="0" w:color="000000"/>
              <w:left w:val="single" w:sz="4" w:space="0" w:color="000000"/>
              <w:right w:val="single" w:sz="4" w:space="0" w:color="000000"/>
            </w:tcBorders>
          </w:tcPr>
          <w:p w:rsidR="00A31669" w:rsidRPr="00A31669" w:rsidRDefault="00A31669" w:rsidP="00B470DB">
            <w:pPr>
              <w:pStyle w:val="Tabletext"/>
              <w:rPr>
                <w:rFonts w:asciiTheme="minorHAnsi" w:hAnsiTheme="minorHAnsi" w:cs="Arial"/>
                <w:sz w:val="20"/>
                <w:szCs w:val="20"/>
              </w:rPr>
            </w:pPr>
            <w:r w:rsidRPr="00A31669">
              <w:rPr>
                <w:rFonts w:asciiTheme="minorHAnsi" w:hAnsiTheme="minorHAnsi" w:cs="Arial"/>
                <w:b/>
                <w:sz w:val="20"/>
                <w:szCs w:val="20"/>
              </w:rPr>
              <w:t xml:space="preserve">Ngaire Harris </w:t>
            </w:r>
            <w:r w:rsidRPr="00A31669">
              <w:rPr>
                <w:rFonts w:asciiTheme="minorHAnsi" w:hAnsiTheme="minorHAnsi" w:cs="Arial"/>
                <w:sz w:val="20"/>
                <w:szCs w:val="20"/>
              </w:rPr>
              <w:t xml:space="preserve">and </w:t>
            </w:r>
            <w:r w:rsidRPr="00A31669">
              <w:rPr>
                <w:rFonts w:asciiTheme="minorHAnsi" w:hAnsiTheme="minorHAnsi" w:cs="Arial"/>
                <w:b/>
                <w:sz w:val="20"/>
                <w:szCs w:val="20"/>
              </w:rPr>
              <w:t>Lorraine Symons</w:t>
            </w:r>
          </w:p>
          <w:p w:rsidR="00A31669" w:rsidRDefault="00A31669" w:rsidP="00B470DB">
            <w:pPr>
              <w:pStyle w:val="Tabletext"/>
              <w:rPr>
                <w:rFonts w:asciiTheme="minorHAnsi" w:hAnsiTheme="minorHAnsi" w:cs="Arial"/>
                <w:sz w:val="20"/>
                <w:szCs w:val="20"/>
              </w:rPr>
            </w:pPr>
            <w:r w:rsidRPr="00A31669">
              <w:rPr>
                <w:rFonts w:asciiTheme="minorHAnsi" w:hAnsiTheme="minorHAnsi" w:cs="Arial"/>
                <w:sz w:val="20"/>
                <w:szCs w:val="20"/>
              </w:rPr>
              <w:t xml:space="preserve">Te </w:t>
            </w:r>
            <w:proofErr w:type="spellStart"/>
            <w:r w:rsidRPr="00A31669">
              <w:rPr>
                <w:rFonts w:asciiTheme="minorHAnsi" w:hAnsiTheme="minorHAnsi" w:cs="Arial"/>
                <w:sz w:val="20"/>
                <w:szCs w:val="20"/>
              </w:rPr>
              <w:t>Whānau</w:t>
            </w:r>
            <w:proofErr w:type="spellEnd"/>
            <w:r w:rsidRPr="00A31669">
              <w:rPr>
                <w:rFonts w:asciiTheme="minorHAnsi" w:hAnsiTheme="minorHAnsi" w:cs="Arial"/>
                <w:sz w:val="20"/>
                <w:szCs w:val="20"/>
              </w:rPr>
              <w:t xml:space="preserve"> O </w:t>
            </w:r>
            <w:proofErr w:type="spellStart"/>
            <w:r w:rsidRPr="00A31669">
              <w:rPr>
                <w:rFonts w:asciiTheme="minorHAnsi" w:hAnsiTheme="minorHAnsi" w:cs="Arial"/>
                <w:sz w:val="20"/>
                <w:szCs w:val="20"/>
              </w:rPr>
              <w:t>Waipareira</w:t>
            </w:r>
            <w:proofErr w:type="spellEnd"/>
            <w:r w:rsidRPr="00A31669">
              <w:rPr>
                <w:rFonts w:asciiTheme="minorHAnsi" w:hAnsiTheme="minorHAnsi" w:cs="Arial"/>
                <w:sz w:val="20"/>
                <w:szCs w:val="20"/>
              </w:rPr>
              <w:t>, Māori Provider</w:t>
            </w:r>
          </w:p>
          <w:p w:rsidR="0023597B" w:rsidRDefault="0023597B" w:rsidP="00B470DB">
            <w:pPr>
              <w:pStyle w:val="Tabletext"/>
              <w:rPr>
                <w:rFonts w:asciiTheme="minorHAnsi" w:hAnsiTheme="minorHAnsi" w:cs="Arial"/>
                <w:sz w:val="20"/>
                <w:szCs w:val="20"/>
              </w:rPr>
            </w:pPr>
            <w:r>
              <w:rPr>
                <w:rFonts w:asciiTheme="minorHAnsi" w:hAnsiTheme="minorHAnsi" w:cs="Arial"/>
                <w:sz w:val="20"/>
                <w:szCs w:val="20"/>
              </w:rPr>
              <w:t>331 Great North Rd, Auckland 0612</w:t>
            </w:r>
          </w:p>
          <w:p w:rsidR="0023597B" w:rsidRDefault="0023597B" w:rsidP="00B470DB">
            <w:pPr>
              <w:pStyle w:val="Tabletext"/>
              <w:rPr>
                <w:rFonts w:asciiTheme="minorHAnsi" w:hAnsiTheme="minorHAnsi" w:cs="Arial"/>
                <w:sz w:val="20"/>
                <w:szCs w:val="20"/>
              </w:rPr>
            </w:pPr>
            <w:r>
              <w:rPr>
                <w:rFonts w:asciiTheme="minorHAnsi" w:hAnsiTheme="minorHAnsi" w:cs="Arial"/>
                <w:sz w:val="20"/>
                <w:szCs w:val="20"/>
              </w:rPr>
              <w:t>09-836-6683</w:t>
            </w:r>
          </w:p>
          <w:p w:rsidR="0023597B" w:rsidRPr="00A31669" w:rsidRDefault="00BE14AF" w:rsidP="00B470DB">
            <w:pPr>
              <w:pStyle w:val="Tabletext"/>
              <w:rPr>
                <w:rFonts w:asciiTheme="minorHAnsi" w:hAnsiTheme="minorHAnsi" w:cs="Arial"/>
                <w:sz w:val="20"/>
                <w:szCs w:val="20"/>
              </w:rPr>
            </w:pPr>
            <w:hyperlink r:id="rId24" w:history="1">
              <w:r w:rsidR="0023597B" w:rsidRPr="000F340C">
                <w:rPr>
                  <w:rStyle w:val="Hyperlink"/>
                  <w:rFonts w:asciiTheme="minorHAnsi" w:hAnsiTheme="minorHAnsi" w:cs="Arial"/>
                  <w:sz w:val="20"/>
                  <w:szCs w:val="20"/>
                </w:rPr>
                <w:t>Ngaire.Harris@waiwhanau.com</w:t>
              </w:r>
            </w:hyperlink>
            <w:r w:rsidR="0023597B">
              <w:rPr>
                <w:rFonts w:asciiTheme="minorHAnsi" w:hAnsiTheme="minorHAnsi" w:cs="Arial"/>
                <w:sz w:val="20"/>
                <w:szCs w:val="20"/>
              </w:rPr>
              <w:t xml:space="preserve">, </w:t>
            </w:r>
            <w:hyperlink r:id="rId25" w:history="1">
              <w:r w:rsidR="0023597B" w:rsidRPr="000F340C">
                <w:rPr>
                  <w:rStyle w:val="Hyperlink"/>
                  <w:rFonts w:asciiTheme="minorHAnsi" w:hAnsiTheme="minorHAnsi" w:cs="Arial"/>
                  <w:sz w:val="20"/>
                  <w:szCs w:val="20"/>
                </w:rPr>
                <w:t>Lorraine.Symons@waiwhanau.com</w:t>
              </w:r>
            </w:hyperlink>
            <w:r w:rsidR="0023597B">
              <w:rPr>
                <w:rFonts w:asciiTheme="minorHAnsi" w:hAnsiTheme="minorHAnsi" w:cs="Arial"/>
                <w:sz w:val="20"/>
                <w:szCs w:val="20"/>
              </w:rPr>
              <w:t xml:space="preserve"> </w:t>
            </w:r>
          </w:p>
        </w:tc>
      </w:tr>
      <w:tr w:rsidR="00A31669" w:rsidRPr="00C71D6A" w:rsidTr="00552939">
        <w:trPr>
          <w:trHeight w:val="742"/>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Funder</w:t>
            </w:r>
          </w:p>
        </w:tc>
        <w:tc>
          <w:tcPr>
            <w:tcW w:w="7088" w:type="dxa"/>
            <w:tcBorders>
              <w:top w:val="single" w:sz="4" w:space="0" w:color="000000"/>
              <w:left w:val="single" w:sz="4" w:space="0" w:color="000000"/>
              <w:right w:val="single" w:sz="4" w:space="0" w:color="000000"/>
            </w:tcBorders>
          </w:tcPr>
          <w:p w:rsidR="00A31669" w:rsidRPr="00A31669" w:rsidRDefault="00A31669" w:rsidP="00AB724A">
            <w:pPr>
              <w:pStyle w:val="Tabletext"/>
              <w:rPr>
                <w:rFonts w:asciiTheme="minorHAnsi" w:hAnsiTheme="minorHAnsi" w:cs="Arial"/>
                <w:b/>
                <w:sz w:val="20"/>
                <w:szCs w:val="20"/>
              </w:rPr>
            </w:pPr>
            <w:r w:rsidRPr="00A31669">
              <w:rPr>
                <w:rFonts w:asciiTheme="minorHAnsi" w:hAnsiTheme="minorHAnsi" w:cs="Arial"/>
                <w:b/>
                <w:sz w:val="20"/>
                <w:szCs w:val="20"/>
              </w:rPr>
              <w:t>Aroha Haggie</w:t>
            </w:r>
          </w:p>
          <w:p w:rsidR="00A31669" w:rsidRPr="00A31669" w:rsidRDefault="00A31669" w:rsidP="00862C52">
            <w:pPr>
              <w:pStyle w:val="Tabletext"/>
              <w:rPr>
                <w:rFonts w:asciiTheme="minorHAnsi" w:hAnsiTheme="minorHAnsi" w:cs="Arial"/>
                <w:sz w:val="20"/>
                <w:szCs w:val="20"/>
              </w:rPr>
            </w:pPr>
            <w:r w:rsidRPr="00A31669">
              <w:rPr>
                <w:rFonts w:asciiTheme="minorHAnsi" w:hAnsiTheme="minorHAnsi" w:cs="Arial"/>
                <w:sz w:val="20"/>
                <w:szCs w:val="20"/>
              </w:rPr>
              <w:t>Manager Māori Health Gain Team, Planning, Funding and Outcomes</w:t>
            </w:r>
          </w:p>
          <w:p w:rsidR="00A31669" w:rsidRDefault="00A31669" w:rsidP="00AB724A">
            <w:pPr>
              <w:pStyle w:val="Tabletext"/>
              <w:rPr>
                <w:rFonts w:asciiTheme="minorHAnsi" w:hAnsiTheme="minorHAnsi" w:cs="Arial"/>
                <w:sz w:val="20"/>
                <w:szCs w:val="20"/>
              </w:rPr>
            </w:pPr>
            <w:r w:rsidRPr="00A31669">
              <w:rPr>
                <w:rFonts w:asciiTheme="minorHAnsi" w:hAnsiTheme="minorHAnsi" w:cs="Arial"/>
                <w:sz w:val="20"/>
                <w:szCs w:val="20"/>
              </w:rPr>
              <w:t>Waitemata DHB and Auckland DHB</w:t>
            </w:r>
          </w:p>
          <w:p w:rsidR="00224A0B" w:rsidRDefault="00224A0B" w:rsidP="00AB724A">
            <w:pPr>
              <w:pStyle w:val="Tabletext"/>
              <w:rPr>
                <w:rFonts w:asciiTheme="minorHAnsi" w:hAnsiTheme="minorHAnsi" w:cs="Arial"/>
                <w:sz w:val="20"/>
                <w:szCs w:val="20"/>
              </w:rPr>
            </w:pPr>
            <w:r>
              <w:rPr>
                <w:rFonts w:asciiTheme="minorHAnsi" w:hAnsiTheme="minorHAnsi" w:cs="Arial"/>
                <w:sz w:val="20"/>
                <w:szCs w:val="20"/>
              </w:rPr>
              <w:t>Level 1, 17 Shea Tce, Takapuna, Auckland 0622</w:t>
            </w:r>
          </w:p>
          <w:p w:rsidR="00224A0B" w:rsidRDefault="00552939" w:rsidP="00AB724A">
            <w:pPr>
              <w:pStyle w:val="Tabletext"/>
              <w:rPr>
                <w:rFonts w:asciiTheme="minorHAnsi" w:hAnsiTheme="minorHAnsi" w:cs="Arial"/>
                <w:sz w:val="20"/>
                <w:szCs w:val="20"/>
              </w:rPr>
            </w:pPr>
            <w:r w:rsidRPr="00386F5D">
              <w:rPr>
                <w:rFonts w:asciiTheme="minorHAnsi" w:hAnsiTheme="minorHAnsi" w:cs="Arial"/>
                <w:sz w:val="20"/>
                <w:szCs w:val="20"/>
              </w:rPr>
              <w:t>09-486-8920 extension</w:t>
            </w:r>
            <w:r>
              <w:rPr>
                <w:rFonts w:asciiTheme="minorHAnsi" w:hAnsiTheme="minorHAnsi" w:cs="Arial"/>
                <w:sz w:val="20"/>
                <w:szCs w:val="20"/>
              </w:rPr>
              <w:t xml:space="preserve"> 3915, 021-763-706</w:t>
            </w:r>
          </w:p>
          <w:p w:rsidR="00552939" w:rsidRPr="00552939" w:rsidRDefault="00BE14AF" w:rsidP="00AB724A">
            <w:pPr>
              <w:pStyle w:val="Tabletext"/>
              <w:rPr>
                <w:rFonts w:asciiTheme="minorHAnsi" w:hAnsiTheme="minorHAnsi" w:cs="Arial"/>
                <w:sz w:val="20"/>
                <w:szCs w:val="20"/>
              </w:rPr>
            </w:pPr>
            <w:hyperlink r:id="rId26" w:history="1">
              <w:r w:rsidR="00552939" w:rsidRPr="000F340C">
                <w:rPr>
                  <w:rStyle w:val="Hyperlink"/>
                  <w:rFonts w:asciiTheme="minorHAnsi" w:hAnsiTheme="minorHAnsi" w:cs="Arial"/>
                  <w:sz w:val="20"/>
                  <w:szCs w:val="20"/>
                </w:rPr>
                <w:t>Aroha.Haggie@waitematadhb.govt.nz</w:t>
              </w:r>
            </w:hyperlink>
            <w:r w:rsidR="00552939">
              <w:rPr>
                <w:rFonts w:asciiTheme="minorHAnsi" w:hAnsiTheme="minorHAnsi" w:cs="Arial"/>
                <w:sz w:val="20"/>
                <w:szCs w:val="20"/>
              </w:rPr>
              <w:t xml:space="preserve"> </w:t>
            </w:r>
          </w:p>
        </w:tc>
      </w:tr>
    </w:tbl>
    <w:p w:rsidR="007A3E87" w:rsidRDefault="007A3E87"/>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088"/>
      </w:tblGrid>
      <w:tr w:rsidR="00A31669" w:rsidRPr="00C71D6A" w:rsidTr="00552939">
        <w:trPr>
          <w:trHeight w:val="1505"/>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lastRenderedPageBreak/>
              <w:t>Funder</w:t>
            </w:r>
          </w:p>
        </w:tc>
        <w:tc>
          <w:tcPr>
            <w:tcW w:w="7088" w:type="dxa"/>
            <w:tcBorders>
              <w:top w:val="single" w:sz="4" w:space="0" w:color="000000"/>
              <w:left w:val="single" w:sz="4" w:space="0" w:color="000000"/>
              <w:right w:val="single" w:sz="4" w:space="0" w:color="000000"/>
            </w:tcBorders>
          </w:tcPr>
          <w:p w:rsidR="00A31669" w:rsidRPr="00A31669" w:rsidRDefault="00A31669" w:rsidP="00B470DB">
            <w:pPr>
              <w:pStyle w:val="Tabletext"/>
              <w:rPr>
                <w:rFonts w:asciiTheme="minorHAnsi" w:hAnsiTheme="minorHAnsi" w:cs="Arial"/>
                <w:b/>
                <w:sz w:val="20"/>
                <w:szCs w:val="20"/>
              </w:rPr>
            </w:pPr>
            <w:r w:rsidRPr="00A31669">
              <w:rPr>
                <w:rFonts w:asciiTheme="minorHAnsi" w:hAnsiTheme="minorHAnsi" w:cs="Arial"/>
                <w:b/>
                <w:sz w:val="20"/>
                <w:szCs w:val="20"/>
              </w:rPr>
              <w:t>Pam Hewlett</w:t>
            </w:r>
          </w:p>
          <w:p w:rsidR="00A31669" w:rsidRPr="00A31669" w:rsidRDefault="00A31669" w:rsidP="00386F5D">
            <w:pPr>
              <w:pStyle w:val="Tabletext"/>
              <w:rPr>
                <w:rFonts w:asciiTheme="minorHAnsi" w:hAnsiTheme="minorHAnsi" w:cs="Arial"/>
                <w:sz w:val="20"/>
                <w:szCs w:val="20"/>
              </w:rPr>
            </w:pPr>
            <w:r w:rsidRPr="00A31669">
              <w:rPr>
                <w:rFonts w:asciiTheme="minorHAnsi" w:hAnsiTheme="minorHAnsi" w:cs="Arial"/>
                <w:sz w:val="20"/>
                <w:szCs w:val="20"/>
              </w:rPr>
              <w:t>Manager Women’s Health, Child, Women and Youth Team, Planning, Funding and Outcomes, Waitemata DHB and Auckland DHB</w:t>
            </w:r>
          </w:p>
          <w:p w:rsidR="00A31669" w:rsidRPr="00A31669" w:rsidRDefault="00A31669" w:rsidP="00B470DB">
            <w:pPr>
              <w:pStyle w:val="Tabletext"/>
              <w:rPr>
                <w:rFonts w:asciiTheme="minorHAnsi" w:hAnsiTheme="minorHAnsi" w:cs="Arial"/>
                <w:sz w:val="20"/>
                <w:szCs w:val="20"/>
              </w:rPr>
            </w:pPr>
            <w:r w:rsidRPr="00A31669">
              <w:rPr>
                <w:rFonts w:asciiTheme="minorHAnsi" w:hAnsiTheme="minorHAnsi" w:cs="Arial"/>
                <w:sz w:val="20"/>
                <w:szCs w:val="20"/>
              </w:rPr>
              <w:t>Level 1, 15 Shea Tce, Takapuna, Auckland 0622</w:t>
            </w:r>
          </w:p>
          <w:p w:rsidR="00A31669" w:rsidRPr="00A31669" w:rsidRDefault="00A31669" w:rsidP="00386F5D">
            <w:pPr>
              <w:pStyle w:val="Tabletext"/>
              <w:rPr>
                <w:rFonts w:asciiTheme="minorHAnsi" w:hAnsiTheme="minorHAnsi" w:cs="Arial"/>
                <w:sz w:val="20"/>
                <w:szCs w:val="20"/>
              </w:rPr>
            </w:pPr>
            <w:r w:rsidRPr="00A31669">
              <w:rPr>
                <w:rFonts w:asciiTheme="minorHAnsi" w:hAnsiTheme="minorHAnsi" w:cs="Arial"/>
                <w:sz w:val="20"/>
                <w:szCs w:val="20"/>
              </w:rPr>
              <w:t>09-486-8920 extension 4135, 021-511-787</w:t>
            </w:r>
          </w:p>
          <w:p w:rsidR="00A31669" w:rsidRPr="00A31669" w:rsidRDefault="00BE14AF" w:rsidP="00B470DB">
            <w:pPr>
              <w:pStyle w:val="Tabletext"/>
              <w:rPr>
                <w:rFonts w:asciiTheme="minorHAnsi" w:hAnsiTheme="minorHAnsi" w:cs="Arial"/>
                <w:b/>
                <w:sz w:val="20"/>
                <w:szCs w:val="20"/>
              </w:rPr>
            </w:pPr>
            <w:hyperlink r:id="rId27" w:history="1">
              <w:r w:rsidR="00A31669" w:rsidRPr="00A31669">
                <w:rPr>
                  <w:rStyle w:val="Hyperlink"/>
                  <w:rFonts w:asciiTheme="minorHAnsi" w:hAnsiTheme="minorHAnsi" w:cs="Arial"/>
                  <w:sz w:val="20"/>
                  <w:szCs w:val="20"/>
                </w:rPr>
                <w:t>Pamela.Hewlett@waitematadhb.govt.nz</w:t>
              </w:r>
            </w:hyperlink>
            <w:r w:rsidR="00A31669" w:rsidRPr="00A31669">
              <w:rPr>
                <w:rFonts w:asciiTheme="minorHAnsi" w:hAnsiTheme="minorHAnsi" w:cs="Arial"/>
                <w:sz w:val="20"/>
                <w:szCs w:val="20"/>
              </w:rPr>
              <w:t xml:space="preserve"> </w:t>
            </w:r>
          </w:p>
        </w:tc>
      </w:tr>
      <w:tr w:rsidR="00A31669" w:rsidRPr="00C71D6A" w:rsidTr="00552939">
        <w:trPr>
          <w:trHeight w:val="742"/>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Advisor</w:t>
            </w:r>
          </w:p>
        </w:tc>
        <w:tc>
          <w:tcPr>
            <w:tcW w:w="7088" w:type="dxa"/>
            <w:tcBorders>
              <w:top w:val="single" w:sz="4" w:space="0" w:color="000000"/>
              <w:left w:val="single" w:sz="4" w:space="0" w:color="000000"/>
              <w:right w:val="single" w:sz="4" w:space="0" w:color="000000"/>
            </w:tcBorders>
          </w:tcPr>
          <w:p w:rsidR="00A31669" w:rsidRPr="00A31669" w:rsidRDefault="0058658B" w:rsidP="00B470DB">
            <w:pPr>
              <w:pStyle w:val="Tabletext"/>
              <w:rPr>
                <w:rFonts w:asciiTheme="minorHAnsi" w:hAnsiTheme="minorHAnsi" w:cs="Arial"/>
                <w:b/>
                <w:sz w:val="20"/>
                <w:szCs w:val="20"/>
              </w:rPr>
            </w:pPr>
            <w:r>
              <w:rPr>
                <w:rFonts w:asciiTheme="minorHAnsi" w:hAnsiTheme="minorHAnsi" w:cs="Arial"/>
                <w:b/>
                <w:sz w:val="20"/>
                <w:szCs w:val="20"/>
              </w:rPr>
              <w:t xml:space="preserve">Associate Professor </w:t>
            </w:r>
            <w:r w:rsidR="00A31669" w:rsidRPr="00A31669">
              <w:rPr>
                <w:rFonts w:asciiTheme="minorHAnsi" w:hAnsiTheme="minorHAnsi" w:cs="Arial"/>
                <w:b/>
                <w:sz w:val="20"/>
                <w:szCs w:val="20"/>
              </w:rPr>
              <w:t>Marion Saville</w:t>
            </w:r>
          </w:p>
          <w:p w:rsidR="00A31669" w:rsidRDefault="00A31669" w:rsidP="00862C52">
            <w:pPr>
              <w:pStyle w:val="Tabletext"/>
              <w:rPr>
                <w:rFonts w:asciiTheme="minorHAnsi" w:hAnsiTheme="minorHAnsi" w:cs="Arial"/>
                <w:sz w:val="20"/>
                <w:szCs w:val="20"/>
              </w:rPr>
            </w:pPr>
            <w:r w:rsidRPr="00386F5D">
              <w:rPr>
                <w:rFonts w:asciiTheme="minorHAnsi" w:hAnsiTheme="minorHAnsi" w:cs="Arial"/>
                <w:sz w:val="20"/>
                <w:szCs w:val="20"/>
              </w:rPr>
              <w:t xml:space="preserve">Executive Director </w:t>
            </w:r>
            <w:r w:rsidR="00396310">
              <w:rPr>
                <w:rFonts w:asciiTheme="minorHAnsi" w:hAnsiTheme="minorHAnsi" w:cs="Arial"/>
                <w:sz w:val="20"/>
                <w:szCs w:val="20"/>
              </w:rPr>
              <w:t xml:space="preserve">and Public Officer </w:t>
            </w:r>
            <w:r w:rsidRPr="00386F5D">
              <w:rPr>
                <w:rFonts w:asciiTheme="minorHAnsi" w:hAnsiTheme="minorHAnsi" w:cs="Arial"/>
                <w:sz w:val="20"/>
                <w:szCs w:val="20"/>
              </w:rPr>
              <w:t xml:space="preserve">Victorian Cytology Service </w:t>
            </w:r>
          </w:p>
          <w:p w:rsidR="00681F3B" w:rsidRPr="00386F5D" w:rsidRDefault="00681F3B" w:rsidP="00862C52">
            <w:pPr>
              <w:pStyle w:val="Tabletext"/>
              <w:rPr>
                <w:rFonts w:asciiTheme="minorHAnsi" w:hAnsiTheme="minorHAnsi" w:cs="Arial"/>
                <w:sz w:val="20"/>
                <w:szCs w:val="20"/>
              </w:rPr>
            </w:pPr>
            <w:r w:rsidRPr="00681F3B">
              <w:rPr>
                <w:rFonts w:asciiTheme="minorHAnsi" w:hAnsiTheme="minorHAnsi" w:cs="Arial"/>
                <w:sz w:val="20"/>
                <w:szCs w:val="20"/>
              </w:rPr>
              <w:t xml:space="preserve">265 Faraday Street Carlton, </w:t>
            </w:r>
            <w:r>
              <w:rPr>
                <w:rFonts w:asciiTheme="minorHAnsi" w:hAnsiTheme="minorHAnsi" w:cs="Arial"/>
                <w:sz w:val="20"/>
                <w:szCs w:val="20"/>
              </w:rPr>
              <w:t xml:space="preserve">Melbourne, </w:t>
            </w:r>
            <w:r w:rsidRPr="00681F3B">
              <w:rPr>
                <w:rFonts w:asciiTheme="minorHAnsi" w:hAnsiTheme="minorHAnsi" w:cs="Arial"/>
                <w:sz w:val="20"/>
                <w:szCs w:val="20"/>
              </w:rPr>
              <w:t>V</w:t>
            </w:r>
            <w:r>
              <w:rPr>
                <w:rFonts w:asciiTheme="minorHAnsi" w:hAnsiTheme="minorHAnsi" w:cs="Arial"/>
                <w:sz w:val="20"/>
                <w:szCs w:val="20"/>
              </w:rPr>
              <w:t>ictoria</w:t>
            </w:r>
            <w:r w:rsidRPr="00681F3B">
              <w:rPr>
                <w:rFonts w:asciiTheme="minorHAnsi" w:hAnsiTheme="minorHAnsi" w:cs="Arial"/>
                <w:sz w:val="20"/>
                <w:szCs w:val="20"/>
              </w:rPr>
              <w:t xml:space="preserve"> 3054</w:t>
            </w:r>
            <w:r>
              <w:rPr>
                <w:rFonts w:asciiTheme="minorHAnsi" w:hAnsiTheme="minorHAnsi" w:cs="Arial"/>
                <w:sz w:val="20"/>
                <w:szCs w:val="20"/>
              </w:rPr>
              <w:t xml:space="preserve">, Australia </w:t>
            </w:r>
          </w:p>
          <w:p w:rsidR="00A31669" w:rsidRDefault="00A31669" w:rsidP="00862C52">
            <w:pPr>
              <w:pStyle w:val="Tabletext"/>
              <w:rPr>
                <w:rFonts w:asciiTheme="minorHAnsi" w:hAnsiTheme="minorHAnsi" w:cs="Arial"/>
                <w:sz w:val="20"/>
                <w:szCs w:val="20"/>
              </w:rPr>
            </w:pPr>
            <w:proofErr w:type="spellStart"/>
            <w:r w:rsidRPr="00386F5D">
              <w:rPr>
                <w:rFonts w:asciiTheme="minorHAnsi" w:hAnsiTheme="minorHAnsi" w:cs="Arial"/>
                <w:sz w:val="20"/>
                <w:szCs w:val="20"/>
              </w:rPr>
              <w:t>iPAP</w:t>
            </w:r>
            <w:proofErr w:type="spellEnd"/>
            <w:r w:rsidRPr="00386F5D">
              <w:rPr>
                <w:rFonts w:asciiTheme="minorHAnsi" w:hAnsiTheme="minorHAnsi" w:cs="Arial"/>
                <w:sz w:val="20"/>
                <w:szCs w:val="20"/>
              </w:rPr>
              <w:t xml:space="preserve"> Co-Principal Investigator </w:t>
            </w:r>
          </w:p>
          <w:p w:rsidR="00681F3B" w:rsidRPr="00681F3B" w:rsidRDefault="00BE14AF" w:rsidP="00862C52">
            <w:pPr>
              <w:pStyle w:val="Tabletext"/>
              <w:rPr>
                <w:rFonts w:asciiTheme="minorHAnsi" w:hAnsiTheme="minorHAnsi" w:cs="Arial"/>
                <w:sz w:val="20"/>
                <w:szCs w:val="20"/>
              </w:rPr>
            </w:pPr>
            <w:hyperlink r:id="rId28" w:history="1">
              <w:r w:rsidR="00681F3B" w:rsidRPr="00681F3B">
                <w:rPr>
                  <w:rStyle w:val="Hyperlink"/>
                  <w:rFonts w:asciiTheme="minorHAnsi" w:hAnsiTheme="minorHAnsi" w:cs="Arial"/>
                  <w:sz w:val="20"/>
                  <w:szCs w:val="20"/>
                </w:rPr>
                <w:t>msaville@vcs.org.au</w:t>
              </w:r>
            </w:hyperlink>
            <w:r w:rsidR="00681F3B" w:rsidRPr="00681F3B">
              <w:rPr>
                <w:rFonts w:asciiTheme="minorHAnsi" w:hAnsiTheme="minorHAnsi" w:cs="Arial"/>
                <w:sz w:val="20"/>
                <w:szCs w:val="20"/>
              </w:rPr>
              <w:t xml:space="preserve">                                                                                         </w:t>
            </w:r>
          </w:p>
        </w:tc>
      </w:tr>
      <w:tr w:rsidR="00A31669" w:rsidRPr="00C71D6A" w:rsidTr="00552939">
        <w:trPr>
          <w:trHeight w:val="498"/>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Advisor</w:t>
            </w:r>
          </w:p>
        </w:tc>
        <w:tc>
          <w:tcPr>
            <w:tcW w:w="7088" w:type="dxa"/>
            <w:tcBorders>
              <w:top w:val="single" w:sz="4" w:space="0" w:color="000000"/>
              <w:left w:val="single" w:sz="4" w:space="0" w:color="000000"/>
              <w:right w:val="single" w:sz="4" w:space="0" w:color="000000"/>
            </w:tcBorders>
          </w:tcPr>
          <w:p w:rsidR="00A31669" w:rsidRPr="00386F5D" w:rsidRDefault="0058658B" w:rsidP="00AB724A">
            <w:pPr>
              <w:pStyle w:val="Tabletext"/>
              <w:rPr>
                <w:rFonts w:asciiTheme="minorHAnsi" w:hAnsiTheme="minorHAnsi" w:cs="Arial"/>
                <w:b/>
                <w:sz w:val="20"/>
                <w:szCs w:val="20"/>
              </w:rPr>
            </w:pPr>
            <w:proofErr w:type="spellStart"/>
            <w:r>
              <w:rPr>
                <w:rFonts w:asciiTheme="minorHAnsi" w:hAnsiTheme="minorHAnsi" w:cs="Arial"/>
                <w:b/>
                <w:sz w:val="20"/>
                <w:szCs w:val="20"/>
              </w:rPr>
              <w:t>Dr</w:t>
            </w:r>
            <w:proofErr w:type="spellEnd"/>
            <w:r>
              <w:rPr>
                <w:rFonts w:asciiTheme="minorHAnsi" w:hAnsiTheme="minorHAnsi" w:cs="Arial"/>
                <w:b/>
                <w:sz w:val="20"/>
                <w:szCs w:val="20"/>
              </w:rPr>
              <w:t xml:space="preserve"> </w:t>
            </w:r>
            <w:r w:rsidR="00A31669" w:rsidRPr="00386F5D">
              <w:rPr>
                <w:rFonts w:asciiTheme="minorHAnsi" w:hAnsiTheme="minorHAnsi" w:cs="Arial"/>
                <w:b/>
                <w:sz w:val="20"/>
                <w:szCs w:val="20"/>
              </w:rPr>
              <w:t>Sue Crengle</w:t>
            </w:r>
          </w:p>
          <w:p w:rsidR="00A31669" w:rsidRDefault="00A31669" w:rsidP="00AB724A">
            <w:pPr>
              <w:pStyle w:val="Tabletext"/>
              <w:rPr>
                <w:rFonts w:asciiTheme="minorHAnsi" w:hAnsiTheme="minorHAnsi" w:cs="Arial"/>
                <w:sz w:val="20"/>
                <w:szCs w:val="20"/>
              </w:rPr>
            </w:pPr>
            <w:r w:rsidRPr="00386F5D">
              <w:rPr>
                <w:rFonts w:asciiTheme="minorHAnsi" w:hAnsiTheme="minorHAnsi" w:cs="Arial"/>
                <w:sz w:val="20"/>
                <w:szCs w:val="20"/>
              </w:rPr>
              <w:t>Māori Health and screening expert</w:t>
            </w:r>
          </w:p>
          <w:p w:rsidR="00AD22D5" w:rsidRPr="00AD22D5" w:rsidRDefault="00BE14AF" w:rsidP="00AD22D5">
            <w:pPr>
              <w:pStyle w:val="Tabletext"/>
              <w:rPr>
                <w:rFonts w:asciiTheme="minorHAnsi" w:hAnsiTheme="minorHAnsi" w:cs="Arial"/>
                <w:sz w:val="20"/>
                <w:szCs w:val="20"/>
              </w:rPr>
            </w:pPr>
            <w:hyperlink r:id="rId29" w:history="1">
              <w:r w:rsidR="00AD22D5" w:rsidRPr="00AD22D5">
                <w:rPr>
                  <w:rStyle w:val="Hyperlink"/>
                  <w:rFonts w:asciiTheme="minorHAnsi" w:hAnsiTheme="minorHAnsi" w:cs="Arial"/>
                  <w:sz w:val="20"/>
                  <w:szCs w:val="20"/>
                </w:rPr>
                <w:t>screnglemahi@actrix.co.nz</w:t>
              </w:r>
            </w:hyperlink>
            <w:r w:rsidR="00AD22D5" w:rsidRPr="00AD22D5">
              <w:rPr>
                <w:rFonts w:asciiTheme="minorHAnsi" w:hAnsiTheme="minorHAnsi" w:cs="Arial"/>
                <w:sz w:val="20"/>
                <w:szCs w:val="20"/>
              </w:rPr>
              <w:t xml:space="preserve"> </w:t>
            </w:r>
          </w:p>
        </w:tc>
      </w:tr>
      <w:tr w:rsidR="00A31669" w:rsidRPr="00C71D6A" w:rsidTr="00552939">
        <w:trPr>
          <w:trHeight w:val="498"/>
        </w:trPr>
        <w:tc>
          <w:tcPr>
            <w:tcW w:w="1951" w:type="dxa"/>
            <w:tcBorders>
              <w:top w:val="single" w:sz="4" w:space="0" w:color="000000"/>
              <w:left w:val="single" w:sz="4" w:space="0" w:color="000000"/>
              <w:right w:val="single" w:sz="4" w:space="0" w:color="000000"/>
            </w:tcBorders>
            <w:shd w:val="clear" w:color="auto" w:fill="D9D9D9"/>
          </w:tcPr>
          <w:p w:rsidR="00A31669" w:rsidRPr="00386F5D" w:rsidRDefault="00A31669" w:rsidP="00AB724A">
            <w:pPr>
              <w:keepNext/>
              <w:rPr>
                <w:rFonts w:asciiTheme="minorHAnsi" w:hAnsiTheme="minorHAnsi"/>
                <w:b/>
                <w:sz w:val="20"/>
                <w:szCs w:val="20"/>
              </w:rPr>
            </w:pPr>
            <w:r w:rsidRPr="00386F5D">
              <w:rPr>
                <w:rFonts w:asciiTheme="minorHAnsi" w:hAnsiTheme="minorHAnsi"/>
                <w:b/>
                <w:sz w:val="20"/>
                <w:szCs w:val="20"/>
              </w:rPr>
              <w:t>Advisor</w:t>
            </w:r>
          </w:p>
        </w:tc>
        <w:tc>
          <w:tcPr>
            <w:tcW w:w="7088" w:type="dxa"/>
            <w:tcBorders>
              <w:top w:val="single" w:sz="4" w:space="0" w:color="000000"/>
              <w:left w:val="single" w:sz="4" w:space="0" w:color="000000"/>
              <w:right w:val="single" w:sz="4" w:space="0" w:color="000000"/>
            </w:tcBorders>
          </w:tcPr>
          <w:p w:rsidR="00A31669" w:rsidRPr="00386F5D" w:rsidRDefault="00A31669" w:rsidP="00AB724A">
            <w:pPr>
              <w:pStyle w:val="Tabletex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Nina Scott</w:t>
            </w:r>
          </w:p>
          <w:p w:rsidR="00552939" w:rsidRDefault="00A31669" w:rsidP="00AB724A">
            <w:pPr>
              <w:pStyle w:val="Tabletext"/>
              <w:rPr>
                <w:rFonts w:asciiTheme="minorHAnsi" w:hAnsiTheme="minorHAnsi" w:cs="Arial"/>
                <w:sz w:val="20"/>
                <w:szCs w:val="20"/>
              </w:rPr>
            </w:pPr>
            <w:r w:rsidRPr="00386F5D">
              <w:rPr>
                <w:rFonts w:asciiTheme="minorHAnsi" w:hAnsiTheme="minorHAnsi" w:cs="Arial"/>
                <w:sz w:val="20"/>
                <w:szCs w:val="20"/>
              </w:rPr>
              <w:t>Māori Health and screening expert</w:t>
            </w:r>
          </w:p>
          <w:p w:rsidR="00AD22D5" w:rsidRPr="00552939" w:rsidRDefault="00BE14AF" w:rsidP="00AB724A">
            <w:pPr>
              <w:pStyle w:val="Tabletext"/>
              <w:rPr>
                <w:rFonts w:asciiTheme="minorHAnsi" w:hAnsiTheme="minorHAnsi" w:cs="Arial"/>
                <w:sz w:val="20"/>
                <w:szCs w:val="20"/>
              </w:rPr>
            </w:pPr>
            <w:hyperlink r:id="rId30" w:history="1">
              <w:r w:rsidR="00AD22D5" w:rsidRPr="00056378">
                <w:rPr>
                  <w:rStyle w:val="Hyperlink"/>
                  <w:rFonts w:asciiTheme="minorHAnsi" w:hAnsiTheme="minorHAnsi" w:cs="Arial"/>
                  <w:sz w:val="20"/>
                  <w:szCs w:val="20"/>
                </w:rPr>
                <w:t>nscott.waikato@gmail.com</w:t>
              </w:r>
            </w:hyperlink>
            <w:r w:rsidR="00AD22D5">
              <w:rPr>
                <w:rFonts w:asciiTheme="minorHAnsi" w:hAnsiTheme="minorHAnsi" w:cs="Arial"/>
                <w:sz w:val="20"/>
                <w:szCs w:val="20"/>
              </w:rPr>
              <w:t xml:space="preserve"> </w:t>
            </w:r>
          </w:p>
        </w:tc>
      </w:tr>
      <w:tr w:rsidR="006524D1" w:rsidRPr="00C71D6A" w:rsidTr="00552939">
        <w:trPr>
          <w:trHeight w:val="298"/>
        </w:trPr>
        <w:tc>
          <w:tcPr>
            <w:tcW w:w="1951" w:type="dxa"/>
            <w:tcBorders>
              <w:top w:val="single" w:sz="4" w:space="0" w:color="000000"/>
              <w:left w:val="single" w:sz="4" w:space="0" w:color="000000"/>
              <w:right w:val="single" w:sz="4" w:space="0" w:color="000000"/>
            </w:tcBorders>
            <w:shd w:val="clear" w:color="auto" w:fill="D9D9D9"/>
          </w:tcPr>
          <w:p w:rsidR="006524D1" w:rsidRPr="00386F5D" w:rsidRDefault="006524D1" w:rsidP="00AB724A">
            <w:pPr>
              <w:keepNext/>
              <w:rPr>
                <w:rFonts w:asciiTheme="minorHAnsi" w:hAnsiTheme="minorHAnsi"/>
                <w:b/>
                <w:sz w:val="20"/>
                <w:szCs w:val="20"/>
              </w:rPr>
            </w:pPr>
            <w:r w:rsidRPr="00386F5D">
              <w:rPr>
                <w:rFonts w:asciiTheme="minorHAnsi" w:hAnsiTheme="minorHAnsi"/>
                <w:b/>
                <w:sz w:val="20"/>
                <w:szCs w:val="20"/>
              </w:rPr>
              <w:t>Advisor</w:t>
            </w:r>
          </w:p>
        </w:tc>
        <w:tc>
          <w:tcPr>
            <w:tcW w:w="7088" w:type="dxa"/>
            <w:tcBorders>
              <w:top w:val="single" w:sz="4" w:space="0" w:color="000000"/>
              <w:left w:val="single" w:sz="4" w:space="0" w:color="000000"/>
              <w:right w:val="single" w:sz="4" w:space="0" w:color="000000"/>
            </w:tcBorders>
          </w:tcPr>
          <w:p w:rsidR="006524D1" w:rsidRPr="00386F5D" w:rsidRDefault="006524D1" w:rsidP="00AB724A">
            <w:pPr>
              <w:pStyle w:val="Tabletext"/>
              <w:rPr>
                <w:rFonts w:asciiTheme="minorHAnsi" w:hAnsiTheme="minorHAnsi" w:cs="Arial"/>
                <w:b/>
                <w:sz w:val="20"/>
                <w:szCs w:val="20"/>
              </w:rPr>
            </w:pPr>
            <w:proofErr w:type="spellStart"/>
            <w:r w:rsidRPr="00386F5D">
              <w:rPr>
                <w:rFonts w:asciiTheme="minorHAnsi" w:hAnsiTheme="minorHAnsi" w:cs="Arial"/>
                <w:b/>
                <w:sz w:val="20"/>
                <w:szCs w:val="20"/>
              </w:rPr>
              <w:t>Dr</w:t>
            </w:r>
            <w:proofErr w:type="spellEnd"/>
            <w:r w:rsidRPr="00386F5D">
              <w:rPr>
                <w:rFonts w:asciiTheme="minorHAnsi" w:hAnsiTheme="minorHAnsi" w:cs="Arial"/>
                <w:b/>
                <w:sz w:val="20"/>
                <w:szCs w:val="20"/>
              </w:rPr>
              <w:t xml:space="preserve"> Lynn Sadler</w:t>
            </w:r>
          </w:p>
          <w:p w:rsidR="006524D1" w:rsidRDefault="006524D1" w:rsidP="00AB724A">
            <w:pPr>
              <w:pStyle w:val="Tabletext"/>
              <w:rPr>
                <w:rFonts w:asciiTheme="minorHAnsi" w:hAnsiTheme="minorHAnsi" w:cs="Arial"/>
                <w:sz w:val="20"/>
                <w:szCs w:val="20"/>
              </w:rPr>
            </w:pPr>
            <w:r w:rsidRPr="00386F5D">
              <w:rPr>
                <w:rFonts w:asciiTheme="minorHAnsi" w:hAnsiTheme="minorHAnsi" w:cs="Arial"/>
                <w:sz w:val="20"/>
                <w:szCs w:val="20"/>
              </w:rPr>
              <w:t xml:space="preserve">Epidemiologist, Women’s Health Intelligence, Department of Obstetrics and </w:t>
            </w:r>
            <w:proofErr w:type="spellStart"/>
            <w:r w:rsidRPr="00386F5D">
              <w:rPr>
                <w:rFonts w:asciiTheme="minorHAnsi" w:hAnsiTheme="minorHAnsi" w:cs="Arial"/>
                <w:sz w:val="20"/>
                <w:szCs w:val="20"/>
              </w:rPr>
              <w:t>Gynaecology</w:t>
            </w:r>
            <w:proofErr w:type="spellEnd"/>
            <w:r w:rsidRPr="00386F5D">
              <w:rPr>
                <w:rFonts w:asciiTheme="minorHAnsi" w:hAnsiTheme="minorHAnsi" w:cs="Arial"/>
                <w:sz w:val="20"/>
                <w:szCs w:val="20"/>
              </w:rPr>
              <w:t>, Auckland DHB</w:t>
            </w:r>
          </w:p>
          <w:p w:rsidR="006524D1" w:rsidRDefault="006524D1" w:rsidP="00AB724A">
            <w:pPr>
              <w:pStyle w:val="Tabletext"/>
              <w:rPr>
                <w:rFonts w:asciiTheme="minorHAnsi" w:hAnsiTheme="minorHAnsi" w:cs="Arial"/>
                <w:sz w:val="20"/>
                <w:szCs w:val="20"/>
              </w:rPr>
            </w:pPr>
            <w:r>
              <w:rPr>
                <w:rFonts w:asciiTheme="minorHAnsi" w:hAnsiTheme="minorHAnsi" w:cs="Arial"/>
                <w:sz w:val="20"/>
                <w:szCs w:val="20"/>
              </w:rPr>
              <w:t>Level 9 Support Building, Auckland City Hospital, Park Rd, Grafton, Auckland 1023</w:t>
            </w:r>
          </w:p>
          <w:p w:rsidR="006524D1" w:rsidRPr="006524D1" w:rsidRDefault="006524D1" w:rsidP="006524D1">
            <w:pPr>
              <w:pStyle w:val="Tabletext"/>
              <w:rPr>
                <w:rFonts w:asciiTheme="minorHAnsi" w:hAnsiTheme="minorHAnsi" w:cs="Arial"/>
                <w:sz w:val="20"/>
                <w:szCs w:val="20"/>
              </w:rPr>
            </w:pPr>
            <w:r w:rsidRPr="006524D1">
              <w:rPr>
                <w:rFonts w:asciiTheme="minorHAnsi" w:hAnsiTheme="minorHAnsi" w:cs="Arial"/>
                <w:sz w:val="20"/>
                <w:szCs w:val="20"/>
              </w:rPr>
              <w:t>021</w:t>
            </w:r>
            <w:r w:rsidR="00B62D11">
              <w:rPr>
                <w:rFonts w:asciiTheme="minorHAnsi" w:hAnsiTheme="minorHAnsi" w:cs="Arial"/>
                <w:sz w:val="20"/>
                <w:szCs w:val="20"/>
              </w:rPr>
              <w:t>-</w:t>
            </w:r>
            <w:r w:rsidRPr="006524D1">
              <w:rPr>
                <w:rFonts w:asciiTheme="minorHAnsi" w:hAnsiTheme="minorHAnsi" w:cs="Arial"/>
                <w:sz w:val="20"/>
                <w:szCs w:val="20"/>
              </w:rPr>
              <w:t>535</w:t>
            </w:r>
            <w:r w:rsidR="00B62D11">
              <w:rPr>
                <w:rFonts w:asciiTheme="minorHAnsi" w:hAnsiTheme="minorHAnsi" w:cs="Arial"/>
                <w:sz w:val="20"/>
                <w:szCs w:val="20"/>
              </w:rPr>
              <w:t>-</w:t>
            </w:r>
            <w:r w:rsidRPr="006524D1">
              <w:rPr>
                <w:rFonts w:asciiTheme="minorHAnsi" w:hAnsiTheme="minorHAnsi" w:cs="Arial"/>
                <w:sz w:val="20"/>
                <w:szCs w:val="20"/>
              </w:rPr>
              <w:t>187</w:t>
            </w:r>
          </w:p>
          <w:p w:rsidR="006524D1" w:rsidRPr="00386F5D" w:rsidRDefault="00BE14AF" w:rsidP="006524D1">
            <w:pPr>
              <w:pStyle w:val="Tabletext"/>
              <w:rPr>
                <w:rFonts w:asciiTheme="minorHAnsi" w:hAnsiTheme="minorHAnsi" w:cs="Arial"/>
                <w:b/>
                <w:sz w:val="20"/>
                <w:szCs w:val="20"/>
              </w:rPr>
            </w:pPr>
            <w:hyperlink r:id="rId31" w:history="1">
              <w:r w:rsidR="006524D1" w:rsidRPr="000F340C">
                <w:rPr>
                  <w:rStyle w:val="Hyperlink"/>
                  <w:rFonts w:asciiTheme="minorHAnsi" w:hAnsiTheme="minorHAnsi" w:cs="Arial"/>
                  <w:sz w:val="20"/>
                  <w:szCs w:val="20"/>
                </w:rPr>
                <w:t>lynns@adhb.govt.nz</w:t>
              </w:r>
            </w:hyperlink>
            <w:r w:rsidR="006524D1">
              <w:rPr>
                <w:rFonts w:asciiTheme="minorHAnsi" w:hAnsiTheme="minorHAnsi" w:cs="Arial"/>
                <w:sz w:val="20"/>
                <w:szCs w:val="20"/>
              </w:rPr>
              <w:t xml:space="preserve"> </w:t>
            </w:r>
          </w:p>
        </w:tc>
      </w:tr>
    </w:tbl>
    <w:p w:rsidR="00155147" w:rsidRPr="00C71D6A" w:rsidRDefault="00155147" w:rsidP="00DF43B0">
      <w:pPr>
        <w:rPr>
          <w:rFonts w:asciiTheme="minorHAnsi" w:hAnsiTheme="minorHAnsi" w:cs="Calibri"/>
          <w:b/>
          <w:caps/>
        </w:rPr>
      </w:pPr>
    </w:p>
    <w:p w:rsidR="00C71D6A" w:rsidRPr="00C71D6A" w:rsidRDefault="00C71D6A" w:rsidP="00DF43B0">
      <w:pPr>
        <w:rPr>
          <w:rFonts w:asciiTheme="minorHAnsi" w:hAnsiTheme="minorHAnsi" w:cs="Calibri"/>
          <w:b/>
          <w:caps/>
        </w:rPr>
      </w:pPr>
    </w:p>
    <w:p w:rsidR="001B6B1D" w:rsidRPr="00DF43B0" w:rsidRDefault="00155147" w:rsidP="00DF43B0">
      <w:pPr>
        <w:tabs>
          <w:tab w:val="center" w:pos="4513"/>
        </w:tabs>
        <w:rPr>
          <w:rFonts w:ascii="Calibri" w:hAnsi="Calibri" w:cs="Calibri"/>
          <w:b/>
          <w:caps/>
          <w:sz w:val="32"/>
          <w:szCs w:val="24"/>
        </w:rPr>
      </w:pPr>
      <w:r w:rsidRPr="00C71D6A">
        <w:rPr>
          <w:rFonts w:asciiTheme="minorHAnsi" w:hAnsiTheme="minorHAnsi" w:cs="Calibri"/>
          <w:b/>
          <w:caps/>
        </w:rPr>
        <w:br w:type="page"/>
      </w:r>
      <w:r w:rsidR="001B6B1D" w:rsidRPr="00DF43B0">
        <w:rPr>
          <w:rFonts w:ascii="Calibri" w:hAnsi="Calibri" w:cs="Calibri"/>
          <w:b/>
          <w:caps/>
          <w:sz w:val="32"/>
          <w:szCs w:val="24"/>
        </w:rPr>
        <w:lastRenderedPageBreak/>
        <w:t xml:space="preserve">Table of Contents </w:t>
      </w:r>
    </w:p>
    <w:p w:rsidR="001D4EF0" w:rsidRDefault="001B6B1D">
      <w:pPr>
        <w:pStyle w:val="TOC2"/>
        <w:rPr>
          <w:rFonts w:asciiTheme="minorHAnsi" w:eastAsiaTheme="minorEastAsia" w:hAnsiTheme="minorHAnsi" w:cstheme="minorBidi"/>
          <w:b w:val="0"/>
          <w:bCs w:val="0"/>
          <w:caps w:val="0"/>
          <w:smallCaps w:val="0"/>
          <w:sz w:val="22"/>
          <w:szCs w:val="22"/>
          <w:lang w:val="en-NZ" w:eastAsia="en-NZ"/>
        </w:rPr>
      </w:pPr>
      <w:r w:rsidRPr="00DF43B0">
        <w:rPr>
          <w:rFonts w:cs="Calibri"/>
        </w:rPr>
        <w:fldChar w:fldCharType="begin"/>
      </w:r>
      <w:r w:rsidRPr="00DF43B0">
        <w:rPr>
          <w:rFonts w:cs="Calibri"/>
        </w:rPr>
        <w:instrText xml:space="preserve"> TOC \o "1-3" \h \z \u </w:instrText>
      </w:r>
      <w:r w:rsidRPr="00DF43B0">
        <w:rPr>
          <w:rFonts w:cs="Calibri"/>
        </w:rPr>
        <w:fldChar w:fldCharType="separate"/>
      </w:r>
      <w:bookmarkStart w:id="1" w:name="_Hlt295480618"/>
      <w:bookmarkStart w:id="2" w:name="_Hlt295480616"/>
      <w:bookmarkEnd w:id="1"/>
      <w:bookmarkEnd w:id="2"/>
      <w:r w:rsidR="001D4EF0" w:rsidRPr="00B66E23">
        <w:rPr>
          <w:rStyle w:val="Hyperlink"/>
        </w:rPr>
        <w:fldChar w:fldCharType="begin"/>
      </w:r>
      <w:r w:rsidR="001D4EF0" w:rsidRPr="00B66E23">
        <w:rPr>
          <w:rStyle w:val="Hyperlink"/>
        </w:rPr>
        <w:instrText xml:space="preserve"> </w:instrText>
      </w:r>
      <w:r w:rsidR="001D4EF0">
        <w:instrText>HYPERLINK \l "_Toc462862687"</w:instrText>
      </w:r>
      <w:r w:rsidR="001D4EF0" w:rsidRPr="00B66E23">
        <w:rPr>
          <w:rStyle w:val="Hyperlink"/>
        </w:rPr>
        <w:instrText xml:space="preserve"> </w:instrText>
      </w:r>
      <w:r w:rsidR="001D4EF0" w:rsidRPr="00B66E23">
        <w:rPr>
          <w:rStyle w:val="Hyperlink"/>
        </w:rPr>
        <w:fldChar w:fldCharType="separate"/>
      </w:r>
      <w:r w:rsidR="001D4EF0" w:rsidRPr="00B66E23">
        <w:rPr>
          <w:rStyle w:val="Hyperlink"/>
          <w:rFonts w:cs="Calibri"/>
        </w:rPr>
        <w:t>1.</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INTRODUCTION</w:t>
      </w:r>
      <w:r w:rsidR="001D4EF0">
        <w:rPr>
          <w:webHidden/>
        </w:rPr>
        <w:tab/>
      </w:r>
      <w:r w:rsidR="001D4EF0">
        <w:rPr>
          <w:webHidden/>
        </w:rPr>
        <w:fldChar w:fldCharType="begin"/>
      </w:r>
      <w:r w:rsidR="001D4EF0">
        <w:rPr>
          <w:webHidden/>
        </w:rPr>
        <w:instrText xml:space="preserve"> PAGEREF _Toc462862687 \h </w:instrText>
      </w:r>
      <w:r w:rsidR="001D4EF0">
        <w:rPr>
          <w:webHidden/>
        </w:rPr>
      </w:r>
      <w:r w:rsidR="001D4EF0">
        <w:rPr>
          <w:webHidden/>
        </w:rPr>
        <w:fldChar w:fldCharType="separate"/>
      </w:r>
      <w:r w:rsidR="00BE14AF">
        <w:rPr>
          <w:webHidden/>
        </w:rPr>
        <w:t>8</w:t>
      </w:r>
      <w:r w:rsidR="001D4EF0">
        <w:rPr>
          <w:webHidden/>
        </w:rPr>
        <w:fldChar w:fldCharType="end"/>
      </w:r>
      <w:r w:rsidR="001D4EF0" w:rsidRPr="00B66E23">
        <w:rPr>
          <w:rStyle w:val="Hyperlink"/>
        </w:rPr>
        <w:fldChar w:fldCharType="end"/>
      </w:r>
    </w:p>
    <w:p w:rsidR="001D4EF0" w:rsidRDefault="00BE14AF">
      <w:pPr>
        <w:pStyle w:val="TOC3"/>
        <w:rPr>
          <w:noProof/>
        </w:rPr>
      </w:pPr>
      <w:hyperlink w:anchor="_Toc462862688" w:history="1">
        <w:r w:rsidR="001D4EF0" w:rsidRPr="00B66E23">
          <w:rPr>
            <w:rStyle w:val="Hyperlink"/>
            <w:rFonts w:cs="Calibri"/>
            <w:noProof/>
          </w:rPr>
          <w:t>1.1.</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Background Information</w:t>
        </w:r>
        <w:r w:rsidR="001D4EF0">
          <w:rPr>
            <w:noProof/>
            <w:webHidden/>
          </w:rPr>
          <w:tab/>
        </w:r>
        <w:r w:rsidR="001D4EF0">
          <w:rPr>
            <w:noProof/>
            <w:webHidden/>
          </w:rPr>
          <w:fldChar w:fldCharType="begin"/>
        </w:r>
        <w:r w:rsidR="001D4EF0">
          <w:rPr>
            <w:noProof/>
            <w:webHidden/>
          </w:rPr>
          <w:instrText xml:space="preserve"> PAGEREF _Toc462862688 \h </w:instrText>
        </w:r>
        <w:r w:rsidR="001D4EF0">
          <w:rPr>
            <w:noProof/>
            <w:webHidden/>
          </w:rPr>
        </w:r>
        <w:r w:rsidR="001D4EF0">
          <w:rPr>
            <w:noProof/>
            <w:webHidden/>
          </w:rPr>
          <w:fldChar w:fldCharType="separate"/>
        </w:r>
        <w:r>
          <w:rPr>
            <w:noProof/>
            <w:webHidden/>
          </w:rPr>
          <w:t>8</w:t>
        </w:r>
        <w:r w:rsidR="001D4EF0">
          <w:rPr>
            <w:noProof/>
            <w:webHidden/>
          </w:rPr>
          <w:fldChar w:fldCharType="end"/>
        </w:r>
      </w:hyperlink>
    </w:p>
    <w:p w:rsidR="00AC48D3" w:rsidRDefault="00AC48D3" w:rsidP="00AC48D3">
      <w:pPr>
        <w:tabs>
          <w:tab w:val="left" w:pos="709"/>
          <w:tab w:val="left" w:pos="1560"/>
          <w:tab w:val="left" w:pos="8301"/>
        </w:tabs>
        <w:rPr>
          <w:rFonts w:asciiTheme="minorHAnsi" w:eastAsiaTheme="minorEastAsia" w:hAnsiTheme="minorHAnsi"/>
          <w:b/>
          <w:noProof/>
        </w:rPr>
      </w:pPr>
      <w:r>
        <w:rPr>
          <w:rFonts w:asciiTheme="minorHAnsi" w:eastAsiaTheme="minorEastAsia" w:hAnsiTheme="minorHAnsi"/>
          <w:b/>
          <w:noProof/>
        </w:rPr>
        <w:tab/>
        <w:t>1.2.</w:t>
      </w:r>
      <w:r>
        <w:rPr>
          <w:rFonts w:asciiTheme="minorHAnsi" w:eastAsiaTheme="minorEastAsia" w:hAnsiTheme="minorHAnsi"/>
          <w:b/>
          <w:noProof/>
        </w:rPr>
        <w:tab/>
        <w:t>Hypothesis</w:t>
      </w:r>
      <w:r>
        <w:rPr>
          <w:rFonts w:asciiTheme="minorHAnsi" w:eastAsiaTheme="minorEastAsia" w:hAnsiTheme="minorHAnsi"/>
          <w:b/>
          <w:noProof/>
        </w:rPr>
        <w:tab/>
        <w:t>10</w:t>
      </w:r>
    </w:p>
    <w:p w:rsidR="00AC48D3" w:rsidRPr="00AC48D3" w:rsidRDefault="00AC48D3" w:rsidP="00AC48D3">
      <w:pPr>
        <w:tabs>
          <w:tab w:val="left" w:pos="709"/>
          <w:tab w:val="left" w:pos="1560"/>
          <w:tab w:val="left" w:pos="8301"/>
        </w:tabs>
        <w:rPr>
          <w:rFonts w:asciiTheme="minorHAnsi" w:eastAsiaTheme="minorEastAsia" w:hAnsiTheme="minorHAnsi"/>
          <w:b/>
          <w:noProof/>
        </w:rPr>
      </w:pPr>
      <w:r>
        <w:rPr>
          <w:rFonts w:asciiTheme="minorHAnsi" w:eastAsiaTheme="minorEastAsia" w:hAnsiTheme="minorHAnsi"/>
          <w:b/>
          <w:noProof/>
        </w:rPr>
        <w:tab/>
        <w:t>1.3.</w:t>
      </w:r>
      <w:r>
        <w:rPr>
          <w:rFonts w:asciiTheme="minorHAnsi" w:eastAsiaTheme="minorEastAsia" w:hAnsiTheme="minorHAnsi"/>
          <w:b/>
          <w:noProof/>
        </w:rPr>
        <w:tab/>
        <w:t>Aim</w:t>
      </w:r>
      <w:r>
        <w:rPr>
          <w:rFonts w:asciiTheme="minorHAnsi" w:eastAsiaTheme="minorEastAsia" w:hAnsiTheme="minorHAnsi"/>
          <w:b/>
          <w:noProof/>
        </w:rPr>
        <w:tab/>
        <w:t>10</w:t>
      </w:r>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689" w:history="1">
        <w:r w:rsidR="001D4EF0" w:rsidRPr="00B66E23">
          <w:rPr>
            <w:rStyle w:val="Hyperlink"/>
            <w:rFonts w:cs="Calibri"/>
          </w:rPr>
          <w:t>2.</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STUDY objectives and purpose</w:t>
        </w:r>
        <w:r w:rsidR="001D4EF0">
          <w:rPr>
            <w:webHidden/>
          </w:rPr>
          <w:tab/>
        </w:r>
        <w:r w:rsidR="001D4EF0">
          <w:rPr>
            <w:webHidden/>
          </w:rPr>
          <w:fldChar w:fldCharType="begin"/>
        </w:r>
        <w:r w:rsidR="001D4EF0">
          <w:rPr>
            <w:webHidden/>
          </w:rPr>
          <w:instrText xml:space="preserve"> PAGEREF _Toc462862689 \h </w:instrText>
        </w:r>
        <w:r w:rsidR="001D4EF0">
          <w:rPr>
            <w:webHidden/>
          </w:rPr>
        </w:r>
        <w:r w:rsidR="001D4EF0">
          <w:rPr>
            <w:webHidden/>
          </w:rPr>
          <w:fldChar w:fldCharType="separate"/>
        </w:r>
        <w:r>
          <w:rPr>
            <w:webHidden/>
          </w:rPr>
          <w:t>11</w:t>
        </w:r>
        <w:r w:rsidR="001D4EF0">
          <w:rPr>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0" w:history="1">
        <w:r w:rsidR="001D4EF0" w:rsidRPr="00B66E23">
          <w:rPr>
            <w:rStyle w:val="Hyperlink"/>
            <w:rFonts w:cs="Calibri"/>
            <w:noProof/>
          </w:rPr>
          <w:t>2.1</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 xml:space="preserve">Study Design </w:t>
        </w:r>
        <w:r w:rsidR="00DC126B">
          <w:rPr>
            <w:rStyle w:val="Hyperlink"/>
            <w:rFonts w:cs="Calibri"/>
            <w:noProof/>
          </w:rPr>
          <w:t>and Procedures</w:t>
        </w:r>
        <w:r w:rsidR="001D4EF0">
          <w:rPr>
            <w:noProof/>
            <w:webHidden/>
          </w:rPr>
          <w:tab/>
        </w:r>
        <w:r w:rsidR="001D4EF0">
          <w:rPr>
            <w:noProof/>
            <w:webHidden/>
          </w:rPr>
          <w:fldChar w:fldCharType="begin"/>
        </w:r>
        <w:r w:rsidR="001D4EF0">
          <w:rPr>
            <w:noProof/>
            <w:webHidden/>
          </w:rPr>
          <w:instrText xml:space="preserve"> PAGEREF _Toc462862690 \h </w:instrText>
        </w:r>
        <w:r w:rsidR="001D4EF0">
          <w:rPr>
            <w:noProof/>
            <w:webHidden/>
          </w:rPr>
        </w:r>
        <w:r w:rsidR="001D4EF0">
          <w:rPr>
            <w:noProof/>
            <w:webHidden/>
          </w:rPr>
          <w:fldChar w:fldCharType="separate"/>
        </w:r>
        <w:r>
          <w:rPr>
            <w:noProof/>
            <w:webHidden/>
          </w:rPr>
          <w:t>12</w:t>
        </w:r>
        <w:r w:rsidR="001D4EF0">
          <w:rPr>
            <w:noProof/>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1" w:history="1">
        <w:r w:rsidR="001D4EF0" w:rsidRPr="00B66E23">
          <w:rPr>
            <w:rStyle w:val="Hyperlink"/>
            <w:rFonts w:cs="Calibri"/>
            <w:noProof/>
          </w:rPr>
          <w:t>2.2</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Definition of End of Project</w:t>
        </w:r>
        <w:r w:rsidR="001D4EF0">
          <w:rPr>
            <w:noProof/>
            <w:webHidden/>
          </w:rPr>
          <w:tab/>
        </w:r>
        <w:r w:rsidR="001D4EF0">
          <w:rPr>
            <w:noProof/>
            <w:webHidden/>
          </w:rPr>
          <w:fldChar w:fldCharType="begin"/>
        </w:r>
        <w:r w:rsidR="001D4EF0">
          <w:rPr>
            <w:noProof/>
            <w:webHidden/>
          </w:rPr>
          <w:instrText xml:space="preserve"> PAGEREF _Toc462862691 \h </w:instrText>
        </w:r>
        <w:r w:rsidR="001D4EF0">
          <w:rPr>
            <w:noProof/>
            <w:webHidden/>
          </w:rPr>
        </w:r>
        <w:r w:rsidR="001D4EF0">
          <w:rPr>
            <w:noProof/>
            <w:webHidden/>
          </w:rPr>
          <w:fldChar w:fldCharType="separate"/>
        </w:r>
        <w:r>
          <w:rPr>
            <w:noProof/>
            <w:webHidden/>
          </w:rPr>
          <w:t>22</w:t>
        </w:r>
        <w:r w:rsidR="001D4EF0">
          <w:rPr>
            <w:noProof/>
            <w:webHidden/>
          </w:rPr>
          <w:fldChar w:fldCharType="end"/>
        </w:r>
      </w:hyperlink>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692" w:history="1">
        <w:r w:rsidR="001D4EF0" w:rsidRPr="00B66E23">
          <w:rPr>
            <w:rStyle w:val="Hyperlink"/>
            <w:rFonts w:cs="Calibri"/>
          </w:rPr>
          <w:t>3.</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SELECTIon AND withdrawal of participants</w:t>
        </w:r>
        <w:r w:rsidR="001D4EF0">
          <w:rPr>
            <w:webHidden/>
          </w:rPr>
          <w:tab/>
        </w:r>
        <w:r w:rsidR="001D4EF0">
          <w:rPr>
            <w:webHidden/>
          </w:rPr>
          <w:fldChar w:fldCharType="begin"/>
        </w:r>
        <w:r w:rsidR="001D4EF0">
          <w:rPr>
            <w:webHidden/>
          </w:rPr>
          <w:instrText xml:space="preserve"> PAGEREF _Toc462862692 \h </w:instrText>
        </w:r>
        <w:r w:rsidR="001D4EF0">
          <w:rPr>
            <w:webHidden/>
          </w:rPr>
        </w:r>
        <w:r w:rsidR="001D4EF0">
          <w:rPr>
            <w:webHidden/>
          </w:rPr>
          <w:fldChar w:fldCharType="separate"/>
        </w:r>
        <w:r>
          <w:rPr>
            <w:webHidden/>
          </w:rPr>
          <w:t>22</w:t>
        </w:r>
        <w:r w:rsidR="001D4EF0">
          <w:rPr>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3" w:history="1">
        <w:r w:rsidR="001D4EF0" w:rsidRPr="00B66E23">
          <w:rPr>
            <w:rStyle w:val="Hyperlink"/>
            <w:rFonts w:cs="Calibri"/>
            <w:noProof/>
          </w:rPr>
          <w:t>3.1</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 xml:space="preserve">Participant Selection and </w:t>
        </w:r>
        <w:r w:rsidR="00DC126B">
          <w:rPr>
            <w:rStyle w:val="Hyperlink"/>
            <w:rFonts w:cs="Calibri"/>
            <w:noProof/>
          </w:rPr>
          <w:t>Eligibility</w:t>
        </w:r>
        <w:r w:rsidR="001D4EF0">
          <w:rPr>
            <w:noProof/>
            <w:webHidden/>
          </w:rPr>
          <w:tab/>
        </w:r>
        <w:r w:rsidR="001D4EF0">
          <w:rPr>
            <w:noProof/>
            <w:webHidden/>
          </w:rPr>
          <w:fldChar w:fldCharType="begin"/>
        </w:r>
        <w:r w:rsidR="001D4EF0">
          <w:rPr>
            <w:noProof/>
            <w:webHidden/>
          </w:rPr>
          <w:instrText xml:space="preserve"> PAGEREF _Toc462862693 \h </w:instrText>
        </w:r>
        <w:r w:rsidR="001D4EF0">
          <w:rPr>
            <w:noProof/>
            <w:webHidden/>
          </w:rPr>
        </w:r>
        <w:r w:rsidR="001D4EF0">
          <w:rPr>
            <w:noProof/>
            <w:webHidden/>
          </w:rPr>
          <w:fldChar w:fldCharType="separate"/>
        </w:r>
        <w:r>
          <w:rPr>
            <w:noProof/>
            <w:webHidden/>
          </w:rPr>
          <w:t>22</w:t>
        </w:r>
        <w:r w:rsidR="001D4EF0">
          <w:rPr>
            <w:noProof/>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4" w:history="1">
        <w:r w:rsidR="001D4EF0" w:rsidRPr="00B66E23">
          <w:rPr>
            <w:rStyle w:val="Hyperlink"/>
            <w:rFonts w:cs="Calibri"/>
            <w:noProof/>
          </w:rPr>
          <w:t>3.2</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Exclusion</w:t>
        </w:r>
        <w:r w:rsidR="001D4EF0">
          <w:rPr>
            <w:noProof/>
            <w:webHidden/>
          </w:rPr>
          <w:tab/>
        </w:r>
        <w:r w:rsidR="001D4EF0">
          <w:rPr>
            <w:noProof/>
            <w:webHidden/>
          </w:rPr>
          <w:fldChar w:fldCharType="begin"/>
        </w:r>
        <w:r w:rsidR="001D4EF0">
          <w:rPr>
            <w:noProof/>
            <w:webHidden/>
          </w:rPr>
          <w:instrText xml:space="preserve"> PAGEREF _Toc462862694 \h </w:instrText>
        </w:r>
        <w:r w:rsidR="001D4EF0">
          <w:rPr>
            <w:noProof/>
            <w:webHidden/>
          </w:rPr>
        </w:r>
        <w:r w:rsidR="001D4EF0">
          <w:rPr>
            <w:noProof/>
            <w:webHidden/>
          </w:rPr>
          <w:fldChar w:fldCharType="separate"/>
        </w:r>
        <w:r>
          <w:rPr>
            <w:noProof/>
            <w:webHidden/>
          </w:rPr>
          <w:t>22</w:t>
        </w:r>
        <w:r w:rsidR="001D4EF0">
          <w:rPr>
            <w:noProof/>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5" w:history="1">
        <w:r w:rsidR="001D4EF0" w:rsidRPr="00B66E23">
          <w:rPr>
            <w:rStyle w:val="Hyperlink"/>
            <w:rFonts w:cs="Calibri"/>
            <w:noProof/>
          </w:rPr>
          <w:t>3.3</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Withdrawal</w:t>
        </w:r>
        <w:r w:rsidR="001D4EF0">
          <w:rPr>
            <w:noProof/>
            <w:webHidden/>
          </w:rPr>
          <w:tab/>
        </w:r>
        <w:r w:rsidR="001D4EF0">
          <w:rPr>
            <w:noProof/>
            <w:webHidden/>
          </w:rPr>
          <w:fldChar w:fldCharType="begin"/>
        </w:r>
        <w:r w:rsidR="001D4EF0">
          <w:rPr>
            <w:noProof/>
            <w:webHidden/>
          </w:rPr>
          <w:instrText xml:space="preserve"> PAGEREF _Toc462862695 \h </w:instrText>
        </w:r>
        <w:r w:rsidR="001D4EF0">
          <w:rPr>
            <w:noProof/>
            <w:webHidden/>
          </w:rPr>
        </w:r>
        <w:r w:rsidR="001D4EF0">
          <w:rPr>
            <w:noProof/>
            <w:webHidden/>
          </w:rPr>
          <w:fldChar w:fldCharType="separate"/>
        </w:r>
        <w:r>
          <w:rPr>
            <w:noProof/>
            <w:webHidden/>
          </w:rPr>
          <w:t>22</w:t>
        </w:r>
        <w:r w:rsidR="001D4EF0">
          <w:rPr>
            <w:noProof/>
            <w:webHidden/>
          </w:rPr>
          <w:fldChar w:fldCharType="end"/>
        </w:r>
      </w:hyperlink>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696" w:history="1">
        <w:r w:rsidR="001D4EF0" w:rsidRPr="00B66E23">
          <w:rPr>
            <w:rStyle w:val="Hyperlink"/>
            <w:rFonts w:cs="Calibri"/>
          </w:rPr>
          <w:t>4.</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ethical and Cultural considerationS</w:t>
        </w:r>
        <w:r w:rsidR="001D4EF0">
          <w:rPr>
            <w:webHidden/>
          </w:rPr>
          <w:tab/>
        </w:r>
        <w:r w:rsidR="001D4EF0">
          <w:rPr>
            <w:webHidden/>
          </w:rPr>
          <w:fldChar w:fldCharType="begin"/>
        </w:r>
        <w:r w:rsidR="001D4EF0">
          <w:rPr>
            <w:webHidden/>
          </w:rPr>
          <w:instrText xml:space="preserve"> PAGEREF _Toc462862696 \h </w:instrText>
        </w:r>
        <w:r w:rsidR="001D4EF0">
          <w:rPr>
            <w:webHidden/>
          </w:rPr>
        </w:r>
        <w:r w:rsidR="001D4EF0">
          <w:rPr>
            <w:webHidden/>
          </w:rPr>
          <w:fldChar w:fldCharType="separate"/>
        </w:r>
        <w:r>
          <w:rPr>
            <w:webHidden/>
          </w:rPr>
          <w:t>22</w:t>
        </w:r>
        <w:r w:rsidR="001D4EF0">
          <w:rPr>
            <w:webHidden/>
          </w:rPr>
          <w:fldChar w:fldCharType="end"/>
        </w:r>
      </w:hyperlink>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697" w:history="1">
        <w:r w:rsidR="001D4EF0" w:rsidRPr="00B66E23">
          <w:rPr>
            <w:rStyle w:val="Hyperlink"/>
            <w:rFonts w:cs="Calibri"/>
          </w:rPr>
          <w:t>5.</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Clinical Safety</w:t>
        </w:r>
        <w:r w:rsidR="001D4EF0">
          <w:rPr>
            <w:webHidden/>
          </w:rPr>
          <w:tab/>
        </w:r>
        <w:r w:rsidR="001D4EF0">
          <w:rPr>
            <w:webHidden/>
          </w:rPr>
          <w:fldChar w:fldCharType="begin"/>
        </w:r>
        <w:r w:rsidR="001D4EF0">
          <w:rPr>
            <w:webHidden/>
          </w:rPr>
          <w:instrText xml:space="preserve"> PAGEREF _Toc462862697 \h </w:instrText>
        </w:r>
        <w:r w:rsidR="001D4EF0">
          <w:rPr>
            <w:webHidden/>
          </w:rPr>
        </w:r>
        <w:r w:rsidR="001D4EF0">
          <w:rPr>
            <w:webHidden/>
          </w:rPr>
          <w:fldChar w:fldCharType="separate"/>
        </w:r>
        <w:r>
          <w:rPr>
            <w:webHidden/>
          </w:rPr>
          <w:t>23</w:t>
        </w:r>
        <w:r w:rsidR="001D4EF0">
          <w:rPr>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698" w:history="1">
        <w:r w:rsidR="001D4EF0" w:rsidRPr="00B66E23">
          <w:rPr>
            <w:rStyle w:val="Hyperlink"/>
            <w:rFonts w:cs="Calibri"/>
            <w:noProof/>
          </w:rPr>
          <w:t>5.1</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 xml:space="preserve">Potential </w:t>
        </w:r>
        <w:r w:rsidR="00DC126B">
          <w:rPr>
            <w:rStyle w:val="Hyperlink"/>
            <w:rFonts w:cs="Calibri"/>
            <w:noProof/>
          </w:rPr>
          <w:t>R</w:t>
        </w:r>
        <w:r w:rsidR="001D4EF0" w:rsidRPr="00B66E23">
          <w:rPr>
            <w:rStyle w:val="Hyperlink"/>
            <w:rFonts w:cs="Calibri"/>
            <w:noProof/>
          </w:rPr>
          <w:t xml:space="preserve">isk with </w:t>
        </w:r>
        <w:r w:rsidR="00DC126B">
          <w:rPr>
            <w:rStyle w:val="Hyperlink"/>
            <w:rFonts w:cs="Calibri"/>
            <w:noProof/>
          </w:rPr>
          <w:t>E</w:t>
        </w:r>
        <w:r w:rsidR="001D4EF0" w:rsidRPr="00B66E23">
          <w:rPr>
            <w:rStyle w:val="Hyperlink"/>
            <w:rFonts w:cs="Calibri"/>
            <w:noProof/>
          </w:rPr>
          <w:t xml:space="preserve">xposure to </w:t>
        </w:r>
        <w:r w:rsidR="00DC126B">
          <w:rPr>
            <w:rStyle w:val="Hyperlink"/>
            <w:rFonts w:cs="Calibri"/>
            <w:noProof/>
          </w:rPr>
          <w:t>Liquid Sample M</w:t>
        </w:r>
        <w:r w:rsidR="001D4EF0" w:rsidRPr="00B66E23">
          <w:rPr>
            <w:rStyle w:val="Hyperlink"/>
            <w:rFonts w:cs="Calibri"/>
            <w:noProof/>
          </w:rPr>
          <w:t>edium</w:t>
        </w:r>
        <w:r w:rsidR="001D4EF0">
          <w:rPr>
            <w:noProof/>
            <w:webHidden/>
          </w:rPr>
          <w:tab/>
        </w:r>
        <w:r w:rsidR="001D4EF0">
          <w:rPr>
            <w:noProof/>
            <w:webHidden/>
          </w:rPr>
          <w:fldChar w:fldCharType="begin"/>
        </w:r>
        <w:r w:rsidR="001D4EF0">
          <w:rPr>
            <w:noProof/>
            <w:webHidden/>
          </w:rPr>
          <w:instrText xml:space="preserve"> PAGEREF _Toc462862698 \h </w:instrText>
        </w:r>
        <w:r w:rsidR="001D4EF0">
          <w:rPr>
            <w:noProof/>
            <w:webHidden/>
          </w:rPr>
        </w:r>
        <w:r w:rsidR="001D4EF0">
          <w:rPr>
            <w:noProof/>
            <w:webHidden/>
          </w:rPr>
          <w:fldChar w:fldCharType="separate"/>
        </w:r>
        <w:r>
          <w:rPr>
            <w:noProof/>
            <w:webHidden/>
          </w:rPr>
          <w:t>23</w:t>
        </w:r>
        <w:r w:rsidR="001D4EF0">
          <w:rPr>
            <w:noProof/>
            <w:webHidden/>
          </w:rPr>
          <w:fldChar w:fldCharType="end"/>
        </w:r>
      </w:hyperlink>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699" w:history="1">
        <w:r w:rsidR="001D4EF0" w:rsidRPr="00B66E23">
          <w:rPr>
            <w:rStyle w:val="Hyperlink"/>
            <w:rFonts w:cs="Calibri"/>
          </w:rPr>
          <w:t>6.</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confidentiality</w:t>
        </w:r>
        <w:r w:rsidR="001D4EF0">
          <w:rPr>
            <w:webHidden/>
          </w:rPr>
          <w:tab/>
        </w:r>
        <w:r w:rsidR="001D4EF0">
          <w:rPr>
            <w:webHidden/>
          </w:rPr>
          <w:fldChar w:fldCharType="begin"/>
        </w:r>
        <w:r w:rsidR="001D4EF0">
          <w:rPr>
            <w:webHidden/>
          </w:rPr>
          <w:instrText xml:space="preserve"> PAGEREF _Toc462862699 \h </w:instrText>
        </w:r>
        <w:r w:rsidR="001D4EF0">
          <w:rPr>
            <w:webHidden/>
          </w:rPr>
        </w:r>
        <w:r w:rsidR="001D4EF0">
          <w:rPr>
            <w:webHidden/>
          </w:rPr>
          <w:fldChar w:fldCharType="separate"/>
        </w:r>
        <w:r>
          <w:rPr>
            <w:webHidden/>
          </w:rPr>
          <w:t>24</w:t>
        </w:r>
        <w:r w:rsidR="001D4EF0">
          <w:rPr>
            <w:webHidden/>
          </w:rPr>
          <w:fldChar w:fldCharType="end"/>
        </w:r>
      </w:hyperlink>
    </w:p>
    <w:p w:rsidR="001D4EF0" w:rsidRDefault="00BE14AF">
      <w:pPr>
        <w:pStyle w:val="TOC2"/>
        <w:rPr>
          <w:rFonts w:asciiTheme="minorHAnsi" w:eastAsiaTheme="minorEastAsia" w:hAnsiTheme="minorHAnsi" w:cstheme="minorBidi"/>
          <w:b w:val="0"/>
          <w:bCs w:val="0"/>
          <w:caps w:val="0"/>
          <w:smallCaps w:val="0"/>
          <w:sz w:val="22"/>
          <w:szCs w:val="22"/>
          <w:lang w:val="en-NZ" w:eastAsia="en-NZ"/>
        </w:rPr>
      </w:pPr>
      <w:hyperlink w:anchor="_Toc462862700" w:history="1">
        <w:r w:rsidR="001D4EF0" w:rsidRPr="00B66E23">
          <w:rPr>
            <w:rStyle w:val="Hyperlink"/>
            <w:rFonts w:cs="Calibri"/>
          </w:rPr>
          <w:t>7.</w:t>
        </w:r>
        <w:r w:rsidR="001D4EF0">
          <w:rPr>
            <w:rFonts w:asciiTheme="minorHAnsi" w:eastAsiaTheme="minorEastAsia" w:hAnsiTheme="minorHAnsi" w:cstheme="minorBidi"/>
            <w:b w:val="0"/>
            <w:bCs w:val="0"/>
            <w:caps w:val="0"/>
            <w:smallCaps w:val="0"/>
            <w:sz w:val="22"/>
            <w:szCs w:val="22"/>
            <w:lang w:val="en-NZ" w:eastAsia="en-NZ"/>
          </w:rPr>
          <w:tab/>
        </w:r>
        <w:r w:rsidR="001D4EF0" w:rsidRPr="00B66E23">
          <w:rPr>
            <w:rStyle w:val="Hyperlink"/>
            <w:rFonts w:cs="Calibri"/>
          </w:rPr>
          <w:t>study Governance</w:t>
        </w:r>
        <w:r w:rsidR="001D4EF0">
          <w:rPr>
            <w:webHidden/>
          </w:rPr>
          <w:tab/>
        </w:r>
        <w:r w:rsidR="001D4EF0">
          <w:rPr>
            <w:webHidden/>
          </w:rPr>
          <w:fldChar w:fldCharType="begin"/>
        </w:r>
        <w:r w:rsidR="001D4EF0">
          <w:rPr>
            <w:webHidden/>
          </w:rPr>
          <w:instrText xml:space="preserve"> PAGEREF _Toc462862700 \h </w:instrText>
        </w:r>
        <w:r w:rsidR="001D4EF0">
          <w:rPr>
            <w:webHidden/>
          </w:rPr>
        </w:r>
        <w:r w:rsidR="001D4EF0">
          <w:rPr>
            <w:webHidden/>
          </w:rPr>
          <w:fldChar w:fldCharType="separate"/>
        </w:r>
        <w:r>
          <w:rPr>
            <w:webHidden/>
          </w:rPr>
          <w:t>24</w:t>
        </w:r>
        <w:r w:rsidR="001D4EF0">
          <w:rPr>
            <w:webHidden/>
          </w:rPr>
          <w:fldChar w:fldCharType="end"/>
        </w:r>
      </w:hyperlink>
    </w:p>
    <w:p w:rsidR="001D4EF0" w:rsidRDefault="00BE14AF">
      <w:pPr>
        <w:pStyle w:val="TOC3"/>
        <w:rPr>
          <w:noProof/>
        </w:rPr>
      </w:pPr>
      <w:hyperlink w:anchor="_Toc462862701" w:history="1">
        <w:r w:rsidR="001D4EF0" w:rsidRPr="00B66E23">
          <w:rPr>
            <w:rStyle w:val="Hyperlink"/>
            <w:rFonts w:cs="Calibri"/>
            <w:noProof/>
          </w:rPr>
          <w:t>7.1</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P</w:t>
        </w:r>
        <w:r w:rsidR="00D3303D">
          <w:rPr>
            <w:rStyle w:val="Hyperlink"/>
            <w:rFonts w:cs="Calibri"/>
            <w:noProof/>
          </w:rPr>
          <w:t>roject Structure Schematic</w:t>
        </w:r>
        <w:r w:rsidR="001D4EF0">
          <w:rPr>
            <w:noProof/>
            <w:webHidden/>
          </w:rPr>
          <w:tab/>
        </w:r>
        <w:r w:rsidR="001D4EF0">
          <w:rPr>
            <w:noProof/>
            <w:webHidden/>
          </w:rPr>
          <w:fldChar w:fldCharType="begin"/>
        </w:r>
        <w:r w:rsidR="001D4EF0">
          <w:rPr>
            <w:noProof/>
            <w:webHidden/>
          </w:rPr>
          <w:instrText xml:space="preserve"> PAGEREF _Toc462862701 \h </w:instrText>
        </w:r>
        <w:r w:rsidR="001D4EF0">
          <w:rPr>
            <w:noProof/>
            <w:webHidden/>
          </w:rPr>
        </w:r>
        <w:r w:rsidR="001D4EF0">
          <w:rPr>
            <w:noProof/>
            <w:webHidden/>
          </w:rPr>
          <w:fldChar w:fldCharType="separate"/>
        </w:r>
        <w:r>
          <w:rPr>
            <w:noProof/>
            <w:webHidden/>
          </w:rPr>
          <w:t>25</w:t>
        </w:r>
        <w:r w:rsidR="001D4EF0">
          <w:rPr>
            <w:noProof/>
            <w:webHidden/>
          </w:rPr>
          <w:fldChar w:fldCharType="end"/>
        </w:r>
      </w:hyperlink>
    </w:p>
    <w:p w:rsidR="00D3303D" w:rsidRPr="00D3303D" w:rsidRDefault="00D3303D" w:rsidP="002F5BD1">
      <w:pPr>
        <w:tabs>
          <w:tab w:val="left" w:pos="709"/>
          <w:tab w:val="left" w:pos="1540"/>
          <w:tab w:val="left" w:pos="8287"/>
        </w:tabs>
        <w:rPr>
          <w:rFonts w:asciiTheme="minorHAnsi" w:eastAsiaTheme="minorEastAsia" w:hAnsiTheme="minorHAnsi"/>
          <w:b/>
          <w:sz w:val="20"/>
          <w:szCs w:val="20"/>
        </w:rPr>
      </w:pPr>
      <w:r w:rsidRPr="00D3303D">
        <w:rPr>
          <w:rFonts w:asciiTheme="minorHAnsi" w:eastAsiaTheme="minorEastAsia" w:hAnsiTheme="minorHAnsi"/>
          <w:b/>
          <w:noProof/>
        </w:rPr>
        <w:tab/>
        <w:t>7.2</w:t>
      </w:r>
      <w:r w:rsidRPr="00D3303D">
        <w:rPr>
          <w:rFonts w:asciiTheme="minorHAnsi" w:eastAsiaTheme="minorEastAsia" w:hAnsiTheme="minorHAnsi"/>
          <w:b/>
          <w:noProof/>
        </w:rPr>
        <w:tab/>
      </w:r>
      <w:r>
        <w:rPr>
          <w:rFonts w:asciiTheme="minorHAnsi" w:eastAsiaTheme="minorEastAsia" w:hAnsiTheme="minorHAnsi"/>
          <w:b/>
          <w:noProof/>
        </w:rPr>
        <w:t>Research Team Roles and REsponsbilities</w:t>
      </w:r>
      <w:r>
        <w:rPr>
          <w:rFonts w:asciiTheme="minorHAnsi" w:eastAsiaTheme="minorEastAsia" w:hAnsiTheme="minorHAnsi"/>
          <w:b/>
          <w:noProof/>
        </w:rPr>
        <w:tab/>
        <w:t>25</w:t>
      </w:r>
    </w:p>
    <w:p w:rsidR="001D4EF0" w:rsidRDefault="00BE14AF">
      <w:pPr>
        <w:pStyle w:val="TOC3"/>
        <w:rPr>
          <w:rFonts w:asciiTheme="minorHAnsi" w:eastAsiaTheme="minorEastAsia" w:hAnsiTheme="minorHAnsi" w:cstheme="minorBidi"/>
          <w:b w:val="0"/>
          <w:noProof/>
          <w:lang w:val="en-NZ" w:eastAsia="en-NZ"/>
        </w:rPr>
      </w:pPr>
      <w:hyperlink w:anchor="_Toc462862702" w:history="1">
        <w:r w:rsidR="001D4EF0" w:rsidRPr="00B66E23">
          <w:rPr>
            <w:rStyle w:val="Hyperlink"/>
            <w:rFonts w:cs="Calibri"/>
            <w:noProof/>
          </w:rPr>
          <w:t>7.2</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Sponsor/Funding</w:t>
        </w:r>
        <w:r w:rsidR="001D4EF0">
          <w:rPr>
            <w:noProof/>
            <w:webHidden/>
          </w:rPr>
          <w:tab/>
        </w:r>
        <w:r w:rsidR="001D4EF0">
          <w:rPr>
            <w:noProof/>
            <w:webHidden/>
          </w:rPr>
          <w:fldChar w:fldCharType="begin"/>
        </w:r>
        <w:r w:rsidR="001D4EF0">
          <w:rPr>
            <w:noProof/>
            <w:webHidden/>
          </w:rPr>
          <w:instrText xml:space="preserve"> PAGEREF _Toc462862702 \h </w:instrText>
        </w:r>
        <w:r w:rsidR="001D4EF0">
          <w:rPr>
            <w:noProof/>
            <w:webHidden/>
          </w:rPr>
        </w:r>
        <w:r w:rsidR="001D4EF0">
          <w:rPr>
            <w:noProof/>
            <w:webHidden/>
          </w:rPr>
          <w:fldChar w:fldCharType="separate"/>
        </w:r>
        <w:r>
          <w:rPr>
            <w:noProof/>
            <w:webHidden/>
          </w:rPr>
          <w:t>30</w:t>
        </w:r>
        <w:r w:rsidR="001D4EF0">
          <w:rPr>
            <w:noProof/>
            <w:webHidden/>
          </w:rPr>
          <w:fldChar w:fldCharType="end"/>
        </w:r>
      </w:hyperlink>
    </w:p>
    <w:p w:rsidR="001D4EF0" w:rsidRDefault="00BE14AF">
      <w:pPr>
        <w:pStyle w:val="TOC3"/>
        <w:rPr>
          <w:rFonts w:asciiTheme="minorHAnsi" w:eastAsiaTheme="minorEastAsia" w:hAnsiTheme="minorHAnsi" w:cstheme="minorBidi"/>
          <w:b w:val="0"/>
          <w:noProof/>
          <w:lang w:val="en-NZ" w:eastAsia="en-NZ"/>
        </w:rPr>
      </w:pPr>
      <w:hyperlink w:anchor="_Toc462862703" w:history="1">
        <w:r w:rsidR="001D4EF0" w:rsidRPr="00B66E23">
          <w:rPr>
            <w:rStyle w:val="Hyperlink"/>
            <w:rFonts w:cs="Calibri"/>
            <w:noProof/>
          </w:rPr>
          <w:t>7.3</w:t>
        </w:r>
        <w:r w:rsidR="001D4EF0">
          <w:rPr>
            <w:rFonts w:asciiTheme="minorHAnsi" w:eastAsiaTheme="minorEastAsia" w:hAnsiTheme="minorHAnsi" w:cstheme="minorBidi"/>
            <w:b w:val="0"/>
            <w:noProof/>
            <w:lang w:val="en-NZ" w:eastAsia="en-NZ"/>
          </w:rPr>
          <w:tab/>
        </w:r>
        <w:r w:rsidR="001D4EF0" w:rsidRPr="00B66E23">
          <w:rPr>
            <w:rStyle w:val="Hyperlink"/>
            <w:rFonts w:cs="Calibri"/>
            <w:noProof/>
          </w:rPr>
          <w:t>Conflict of Interest</w:t>
        </w:r>
        <w:r w:rsidR="001D4EF0">
          <w:rPr>
            <w:noProof/>
            <w:webHidden/>
          </w:rPr>
          <w:tab/>
        </w:r>
        <w:r w:rsidR="001D4EF0">
          <w:rPr>
            <w:noProof/>
            <w:webHidden/>
          </w:rPr>
          <w:fldChar w:fldCharType="begin"/>
        </w:r>
        <w:r w:rsidR="001D4EF0">
          <w:rPr>
            <w:noProof/>
            <w:webHidden/>
          </w:rPr>
          <w:instrText xml:space="preserve"> PAGEREF _Toc462862703 \h </w:instrText>
        </w:r>
        <w:r w:rsidR="001D4EF0">
          <w:rPr>
            <w:noProof/>
            <w:webHidden/>
          </w:rPr>
        </w:r>
        <w:r w:rsidR="001D4EF0">
          <w:rPr>
            <w:noProof/>
            <w:webHidden/>
          </w:rPr>
          <w:fldChar w:fldCharType="separate"/>
        </w:r>
        <w:r>
          <w:rPr>
            <w:noProof/>
            <w:webHidden/>
          </w:rPr>
          <w:t>30</w:t>
        </w:r>
        <w:r w:rsidR="001D4EF0">
          <w:rPr>
            <w:noProof/>
            <w:webHidden/>
          </w:rPr>
          <w:fldChar w:fldCharType="end"/>
        </w:r>
      </w:hyperlink>
    </w:p>
    <w:p w:rsidR="001B6B1D" w:rsidRPr="00DF43B0" w:rsidRDefault="001B6B1D" w:rsidP="00DF43B0">
      <w:pPr>
        <w:spacing w:before="40" w:after="40"/>
        <w:rPr>
          <w:rFonts w:ascii="Calibri" w:hAnsi="Calibri" w:cs="Calibri"/>
        </w:rPr>
      </w:pPr>
      <w:r w:rsidRPr="00DF43B0">
        <w:rPr>
          <w:rFonts w:ascii="Calibri" w:hAnsi="Calibri" w:cs="Calibri"/>
          <w:b/>
          <w:bCs/>
          <w:noProof/>
        </w:rPr>
        <w:fldChar w:fldCharType="end"/>
      </w:r>
    </w:p>
    <w:p w:rsidR="00E57FC8" w:rsidRPr="00DF43B0" w:rsidRDefault="00CC3903" w:rsidP="00DF43B0">
      <w:pPr>
        <w:tabs>
          <w:tab w:val="right" w:pos="9498"/>
        </w:tabs>
        <w:spacing w:before="120" w:after="120"/>
        <w:rPr>
          <w:rFonts w:cs="Calibri"/>
          <w:b/>
          <w:caps/>
        </w:rPr>
      </w:pPr>
      <w:bookmarkStart w:id="3" w:name="_Toc259449585"/>
      <w:r w:rsidRPr="00DF43B0">
        <w:rPr>
          <w:rFonts w:cs="Calibri"/>
          <w:b/>
          <w:caps/>
        </w:rPr>
        <w:br w:type="page"/>
      </w:r>
      <w:r w:rsidR="008566C6" w:rsidRPr="00DF43B0">
        <w:rPr>
          <w:rFonts w:cs="Calibri"/>
          <w:b/>
          <w:caps/>
        </w:rPr>
        <w:lastRenderedPageBreak/>
        <w:t>List</w:t>
      </w:r>
      <w:r w:rsidR="00E57FC8" w:rsidRPr="00DF43B0">
        <w:rPr>
          <w:rFonts w:cs="Calibri"/>
          <w:b/>
          <w:caps/>
        </w:rPr>
        <w:t xml:space="preserve"> of Abbreviations</w:t>
      </w:r>
      <w:bookmarkEnd w:id="3"/>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9"/>
        <w:gridCol w:w="7022"/>
      </w:tblGrid>
      <w:tr w:rsidR="00671233" w:rsidRPr="00DF43B0" w:rsidTr="00DF329E">
        <w:tc>
          <w:tcPr>
            <w:tcW w:w="1699" w:type="dxa"/>
          </w:tcPr>
          <w:p w:rsidR="00671233" w:rsidRPr="00DF43B0" w:rsidRDefault="00D30AAD" w:rsidP="00DF43B0">
            <w:pPr>
              <w:rPr>
                <w:rFonts w:ascii="Calibri" w:hAnsi="Calibri" w:cs="Calibri"/>
              </w:rPr>
            </w:pPr>
            <w:r>
              <w:rPr>
                <w:rFonts w:ascii="Calibri" w:hAnsi="Calibri" w:cs="Calibri"/>
              </w:rPr>
              <w:t>CI</w:t>
            </w:r>
          </w:p>
        </w:tc>
        <w:tc>
          <w:tcPr>
            <w:tcW w:w="7022" w:type="dxa"/>
          </w:tcPr>
          <w:p w:rsidR="00671233" w:rsidRPr="00DF43B0" w:rsidRDefault="00D30AAD" w:rsidP="00DF43B0">
            <w:pPr>
              <w:rPr>
                <w:rFonts w:ascii="Calibri" w:hAnsi="Calibri" w:cs="Calibri"/>
              </w:rPr>
            </w:pPr>
            <w:r>
              <w:rPr>
                <w:rFonts w:ascii="Calibri" w:hAnsi="Calibri" w:cs="Calibri"/>
              </w:rPr>
              <w:t>confidence interval</w:t>
            </w:r>
          </w:p>
        </w:tc>
      </w:tr>
      <w:tr w:rsidR="00671233" w:rsidRPr="00DF43B0" w:rsidTr="00DF329E">
        <w:tc>
          <w:tcPr>
            <w:tcW w:w="1699" w:type="dxa"/>
          </w:tcPr>
          <w:p w:rsidR="00671233" w:rsidRPr="00DF43B0" w:rsidRDefault="0014694A" w:rsidP="00DF43B0">
            <w:pPr>
              <w:rPr>
                <w:rFonts w:ascii="Calibri" w:hAnsi="Calibri" w:cs="Calibri"/>
              </w:rPr>
            </w:pPr>
            <w:r>
              <w:rPr>
                <w:rFonts w:ascii="Calibri" w:hAnsi="Calibri" w:cs="Calibri"/>
              </w:rPr>
              <w:t>CIN2+</w:t>
            </w:r>
          </w:p>
        </w:tc>
        <w:tc>
          <w:tcPr>
            <w:tcW w:w="7022" w:type="dxa"/>
          </w:tcPr>
          <w:p w:rsidR="00671233" w:rsidRPr="00DF43B0" w:rsidRDefault="00084D07" w:rsidP="00DF43B0">
            <w:pPr>
              <w:rPr>
                <w:rFonts w:ascii="Calibri" w:hAnsi="Calibri" w:cs="Calibri"/>
              </w:rPr>
            </w:pPr>
            <w:r>
              <w:rPr>
                <w:rFonts w:asciiTheme="minorHAnsi" w:hAnsiTheme="minorHAnsi"/>
              </w:rPr>
              <w:t>c</w:t>
            </w:r>
            <w:r w:rsidR="0014694A">
              <w:rPr>
                <w:rFonts w:asciiTheme="minorHAnsi" w:hAnsiTheme="minorHAnsi"/>
              </w:rPr>
              <w:t>ervical i</w:t>
            </w:r>
            <w:r w:rsidR="0014694A" w:rsidRPr="001C3DB1">
              <w:rPr>
                <w:rFonts w:asciiTheme="minorHAnsi" w:hAnsiTheme="minorHAnsi"/>
              </w:rPr>
              <w:t>n</w:t>
            </w:r>
            <w:r w:rsidR="0014694A">
              <w:rPr>
                <w:rFonts w:asciiTheme="minorHAnsi" w:hAnsiTheme="minorHAnsi"/>
              </w:rPr>
              <w:t xml:space="preserve">traepithelial neoplasia grade </w:t>
            </w:r>
            <w:r w:rsidR="00A2581E">
              <w:rPr>
                <w:rFonts w:asciiTheme="minorHAnsi" w:hAnsiTheme="minorHAnsi"/>
              </w:rPr>
              <w:t>≥</w:t>
            </w:r>
            <w:r w:rsidR="0014694A">
              <w:rPr>
                <w:rFonts w:asciiTheme="minorHAnsi" w:hAnsiTheme="minorHAnsi"/>
              </w:rPr>
              <w:t>2</w:t>
            </w:r>
          </w:p>
        </w:tc>
      </w:tr>
      <w:tr w:rsidR="00A2581E" w:rsidRPr="00DF43B0" w:rsidTr="00DF329E">
        <w:tc>
          <w:tcPr>
            <w:tcW w:w="1699" w:type="dxa"/>
          </w:tcPr>
          <w:p w:rsidR="00A2581E" w:rsidRPr="00DF43B0" w:rsidRDefault="00A2581E" w:rsidP="00A2581E">
            <w:pPr>
              <w:rPr>
                <w:rFonts w:ascii="Calibri" w:hAnsi="Calibri" w:cs="Calibri"/>
              </w:rPr>
            </w:pPr>
            <w:r>
              <w:rPr>
                <w:rFonts w:ascii="Calibri" w:hAnsi="Calibri" w:cs="Calibri"/>
              </w:rPr>
              <w:t>CIN3+</w:t>
            </w:r>
          </w:p>
        </w:tc>
        <w:tc>
          <w:tcPr>
            <w:tcW w:w="7022" w:type="dxa"/>
          </w:tcPr>
          <w:p w:rsidR="00A2581E" w:rsidRPr="00DF43B0" w:rsidRDefault="00A2581E" w:rsidP="00A2581E">
            <w:pPr>
              <w:rPr>
                <w:rFonts w:ascii="Calibri" w:hAnsi="Calibri" w:cs="Calibri"/>
              </w:rPr>
            </w:pPr>
            <w:r>
              <w:rPr>
                <w:rFonts w:asciiTheme="minorHAnsi" w:hAnsiTheme="minorHAnsi"/>
              </w:rPr>
              <w:t>cervical i</w:t>
            </w:r>
            <w:r w:rsidRPr="001C3DB1">
              <w:rPr>
                <w:rFonts w:asciiTheme="minorHAnsi" w:hAnsiTheme="minorHAnsi"/>
              </w:rPr>
              <w:t>n</w:t>
            </w:r>
            <w:r>
              <w:rPr>
                <w:rFonts w:asciiTheme="minorHAnsi" w:hAnsiTheme="minorHAnsi"/>
              </w:rPr>
              <w:t>traepithelial neoplasia grade ≥3</w:t>
            </w:r>
          </w:p>
        </w:tc>
      </w:tr>
      <w:tr w:rsidR="00A2581E" w:rsidRPr="00DF43B0" w:rsidTr="00DF329E">
        <w:tc>
          <w:tcPr>
            <w:tcW w:w="1699" w:type="dxa"/>
          </w:tcPr>
          <w:p w:rsidR="00A2581E" w:rsidRPr="00DF43B0" w:rsidRDefault="00A2581E" w:rsidP="00A2581E">
            <w:pPr>
              <w:rPr>
                <w:rFonts w:ascii="Calibri" w:hAnsi="Calibri" w:cs="Calibri"/>
              </w:rPr>
            </w:pPr>
            <w:r>
              <w:rPr>
                <w:rFonts w:ascii="Calibri" w:hAnsi="Calibri" w:cs="Calibri"/>
              </w:rPr>
              <w:t>CRF</w:t>
            </w:r>
          </w:p>
        </w:tc>
        <w:tc>
          <w:tcPr>
            <w:tcW w:w="7022" w:type="dxa"/>
          </w:tcPr>
          <w:p w:rsidR="00A2581E" w:rsidRPr="00DF43B0" w:rsidRDefault="00A2581E" w:rsidP="00A2581E">
            <w:pPr>
              <w:rPr>
                <w:rFonts w:ascii="Calibri" w:hAnsi="Calibri" w:cs="Calibri"/>
              </w:rPr>
            </w:pPr>
            <w:r>
              <w:rPr>
                <w:rFonts w:ascii="Calibri" w:hAnsi="Calibri" w:cs="Calibri"/>
              </w:rPr>
              <w:t>case report form</w:t>
            </w:r>
          </w:p>
        </w:tc>
      </w:tr>
      <w:tr w:rsidR="00A2581E" w:rsidRPr="00DF43B0" w:rsidTr="00DF329E">
        <w:tc>
          <w:tcPr>
            <w:tcW w:w="1699" w:type="dxa"/>
          </w:tcPr>
          <w:p w:rsidR="00A2581E" w:rsidRDefault="00A2581E" w:rsidP="00A2581E">
            <w:pPr>
              <w:rPr>
                <w:rFonts w:ascii="Calibri" w:hAnsi="Calibri" w:cs="Calibri"/>
              </w:rPr>
            </w:pPr>
            <w:r>
              <w:rPr>
                <w:rFonts w:ascii="Calibri" w:hAnsi="Calibri" w:cs="Calibri"/>
              </w:rPr>
              <w:t>DHB</w:t>
            </w:r>
          </w:p>
        </w:tc>
        <w:tc>
          <w:tcPr>
            <w:tcW w:w="7022" w:type="dxa"/>
          </w:tcPr>
          <w:p w:rsidR="00A2581E" w:rsidRDefault="00A2581E" w:rsidP="00A2581E">
            <w:pPr>
              <w:rPr>
                <w:rFonts w:ascii="Calibri" w:hAnsi="Calibri" w:cs="Calibri"/>
              </w:rPr>
            </w:pPr>
            <w:r>
              <w:rPr>
                <w:rFonts w:ascii="Calibri" w:hAnsi="Calibri" w:cs="Calibri"/>
              </w:rPr>
              <w:t>District Health Board</w:t>
            </w:r>
          </w:p>
        </w:tc>
      </w:tr>
      <w:tr w:rsidR="00A2581E" w:rsidRPr="00DF43B0" w:rsidTr="00DF329E">
        <w:tc>
          <w:tcPr>
            <w:tcW w:w="1699" w:type="dxa"/>
          </w:tcPr>
          <w:p w:rsidR="00A2581E" w:rsidRPr="00DF43B0" w:rsidRDefault="006B6316" w:rsidP="00A2581E">
            <w:pPr>
              <w:rPr>
                <w:rFonts w:ascii="Calibri" w:hAnsi="Calibri" w:cs="Calibri"/>
              </w:rPr>
            </w:pPr>
            <w:r>
              <w:rPr>
                <w:rFonts w:ascii="Calibri" w:hAnsi="Calibri" w:cs="Calibri"/>
              </w:rPr>
              <w:t>GP</w:t>
            </w:r>
          </w:p>
        </w:tc>
        <w:tc>
          <w:tcPr>
            <w:tcW w:w="7022" w:type="dxa"/>
          </w:tcPr>
          <w:p w:rsidR="00A2581E" w:rsidRPr="00DF43B0" w:rsidRDefault="006B6316" w:rsidP="00A2581E">
            <w:pPr>
              <w:rPr>
                <w:rFonts w:ascii="Calibri" w:hAnsi="Calibri" w:cs="Calibri"/>
              </w:rPr>
            </w:pPr>
            <w:r>
              <w:rPr>
                <w:rFonts w:ascii="Calibri" w:hAnsi="Calibri" w:cs="Calibri"/>
              </w:rPr>
              <w:t>general practitioner</w:t>
            </w:r>
          </w:p>
        </w:tc>
      </w:tr>
      <w:tr w:rsidR="00A2581E" w:rsidRPr="00DF43B0" w:rsidTr="00DF329E">
        <w:tc>
          <w:tcPr>
            <w:tcW w:w="1699" w:type="dxa"/>
          </w:tcPr>
          <w:p w:rsidR="00A2581E" w:rsidRPr="00DF43B0" w:rsidRDefault="00A2581E" w:rsidP="00A2581E">
            <w:pPr>
              <w:rPr>
                <w:rFonts w:ascii="Calibri" w:hAnsi="Calibri" w:cs="Calibri"/>
              </w:rPr>
            </w:pPr>
            <w:r>
              <w:rPr>
                <w:rFonts w:ascii="Calibri" w:hAnsi="Calibri" w:cs="Calibri"/>
              </w:rPr>
              <w:t>HPV</w:t>
            </w:r>
          </w:p>
        </w:tc>
        <w:tc>
          <w:tcPr>
            <w:tcW w:w="7022" w:type="dxa"/>
          </w:tcPr>
          <w:p w:rsidR="00A2581E" w:rsidRPr="00DF43B0" w:rsidRDefault="00A2581E" w:rsidP="00A2581E">
            <w:pPr>
              <w:rPr>
                <w:rFonts w:ascii="Calibri" w:hAnsi="Calibri" w:cs="Calibri"/>
              </w:rPr>
            </w:pPr>
            <w:r>
              <w:rPr>
                <w:rFonts w:ascii="Calibri" w:hAnsi="Calibri" w:cs="Calibri"/>
              </w:rPr>
              <w:t>human papillomavirus</w:t>
            </w:r>
          </w:p>
        </w:tc>
      </w:tr>
      <w:tr w:rsidR="00A2581E" w:rsidRPr="00DF43B0" w:rsidTr="00DF329E">
        <w:tc>
          <w:tcPr>
            <w:tcW w:w="1699" w:type="dxa"/>
          </w:tcPr>
          <w:p w:rsidR="00A2581E" w:rsidRPr="00DF43B0" w:rsidRDefault="00A2581E" w:rsidP="00A2581E">
            <w:pPr>
              <w:rPr>
                <w:rFonts w:ascii="Calibri" w:hAnsi="Calibri" w:cs="Calibri"/>
              </w:rPr>
            </w:pPr>
            <w:proofErr w:type="spellStart"/>
            <w:r>
              <w:rPr>
                <w:rFonts w:ascii="Calibri" w:hAnsi="Calibri" w:cs="Calibri"/>
              </w:rPr>
              <w:t>hrHPV</w:t>
            </w:r>
            <w:proofErr w:type="spellEnd"/>
          </w:p>
        </w:tc>
        <w:tc>
          <w:tcPr>
            <w:tcW w:w="7022" w:type="dxa"/>
          </w:tcPr>
          <w:p w:rsidR="00A2581E" w:rsidRPr="00DF43B0" w:rsidRDefault="00A2581E" w:rsidP="00A2581E">
            <w:pPr>
              <w:rPr>
                <w:rFonts w:ascii="Calibri" w:hAnsi="Calibri" w:cs="Calibri"/>
              </w:rPr>
            </w:pPr>
            <w:r>
              <w:rPr>
                <w:rFonts w:ascii="Calibri" w:hAnsi="Calibri" w:cs="Calibri"/>
              </w:rPr>
              <w:t>high risk human papillomavirus</w:t>
            </w:r>
          </w:p>
        </w:tc>
      </w:tr>
      <w:tr w:rsidR="00A2581E" w:rsidRPr="00DF43B0" w:rsidTr="00DF329E">
        <w:tc>
          <w:tcPr>
            <w:tcW w:w="1699" w:type="dxa"/>
          </w:tcPr>
          <w:p w:rsidR="00A2581E" w:rsidRDefault="00A2581E" w:rsidP="00A2581E">
            <w:pPr>
              <w:rPr>
                <w:rFonts w:ascii="Calibri" w:hAnsi="Calibri" w:cs="Calibri"/>
              </w:rPr>
            </w:pPr>
            <w:r>
              <w:rPr>
                <w:rFonts w:ascii="Calibri" w:hAnsi="Calibri" w:cs="Calibri"/>
              </w:rPr>
              <w:t>LBC</w:t>
            </w:r>
          </w:p>
        </w:tc>
        <w:tc>
          <w:tcPr>
            <w:tcW w:w="7022" w:type="dxa"/>
          </w:tcPr>
          <w:p w:rsidR="00A2581E" w:rsidRDefault="00A2581E" w:rsidP="00A2581E">
            <w:pPr>
              <w:rPr>
                <w:rFonts w:ascii="Calibri" w:hAnsi="Calibri" w:cs="Calibri"/>
              </w:rPr>
            </w:pPr>
            <w:r>
              <w:rPr>
                <w:rFonts w:ascii="Calibri" w:hAnsi="Calibri" w:cs="Calibri"/>
              </w:rPr>
              <w:t>liquid-based cytology</w:t>
            </w:r>
          </w:p>
        </w:tc>
      </w:tr>
      <w:tr w:rsidR="00A2581E" w:rsidRPr="00DF43B0" w:rsidTr="00DF329E">
        <w:tc>
          <w:tcPr>
            <w:tcW w:w="1699" w:type="dxa"/>
          </w:tcPr>
          <w:p w:rsidR="00A2581E" w:rsidRPr="00DF43B0" w:rsidRDefault="00A2581E" w:rsidP="00A2581E">
            <w:pPr>
              <w:rPr>
                <w:rFonts w:ascii="Calibri" w:hAnsi="Calibri" w:cs="Calibri"/>
              </w:rPr>
            </w:pPr>
            <w:r>
              <w:rPr>
                <w:rFonts w:ascii="Calibri" w:hAnsi="Calibri" w:cs="Calibri"/>
              </w:rPr>
              <w:t>NCSP</w:t>
            </w:r>
          </w:p>
        </w:tc>
        <w:tc>
          <w:tcPr>
            <w:tcW w:w="7022" w:type="dxa"/>
          </w:tcPr>
          <w:p w:rsidR="00A2581E" w:rsidRPr="00DF43B0" w:rsidRDefault="00A2581E" w:rsidP="00A2581E">
            <w:pPr>
              <w:rPr>
                <w:rFonts w:ascii="Calibri" w:hAnsi="Calibri" w:cs="Calibri"/>
              </w:rPr>
            </w:pPr>
            <w:r w:rsidRPr="001C3DB1">
              <w:rPr>
                <w:rFonts w:asciiTheme="minorHAnsi" w:hAnsiTheme="minorHAnsi"/>
              </w:rPr>
              <w:t>National Cervical Screening Programme</w:t>
            </w:r>
          </w:p>
        </w:tc>
      </w:tr>
      <w:tr w:rsidR="00A2581E" w:rsidRPr="00DF43B0" w:rsidTr="00DF329E">
        <w:tc>
          <w:tcPr>
            <w:tcW w:w="1699" w:type="dxa"/>
          </w:tcPr>
          <w:p w:rsidR="00A2581E" w:rsidRPr="00DF43B0" w:rsidRDefault="00A2581E" w:rsidP="00A2581E">
            <w:pPr>
              <w:rPr>
                <w:rFonts w:ascii="Calibri" w:hAnsi="Calibri" w:cs="Calibri"/>
              </w:rPr>
            </w:pPr>
            <w:r>
              <w:rPr>
                <w:rFonts w:ascii="Calibri" w:hAnsi="Calibri" w:cs="Calibri"/>
              </w:rPr>
              <w:t>PCR</w:t>
            </w:r>
          </w:p>
        </w:tc>
        <w:tc>
          <w:tcPr>
            <w:tcW w:w="7022" w:type="dxa"/>
          </w:tcPr>
          <w:p w:rsidR="00A2581E" w:rsidRPr="00DF43B0" w:rsidRDefault="00A2581E" w:rsidP="00A2581E">
            <w:pPr>
              <w:rPr>
                <w:rFonts w:ascii="Calibri" w:hAnsi="Calibri" w:cs="Calibri"/>
              </w:rPr>
            </w:pPr>
            <w:r>
              <w:rPr>
                <w:rFonts w:asciiTheme="minorHAnsi" w:hAnsiTheme="minorHAnsi"/>
              </w:rPr>
              <w:t>polymerase ch</w:t>
            </w:r>
            <w:r w:rsidRPr="001C3DB1">
              <w:rPr>
                <w:rFonts w:asciiTheme="minorHAnsi" w:hAnsiTheme="minorHAnsi"/>
              </w:rPr>
              <w:t xml:space="preserve">ain </w:t>
            </w:r>
            <w:r>
              <w:rPr>
                <w:rFonts w:asciiTheme="minorHAnsi" w:hAnsiTheme="minorHAnsi"/>
              </w:rPr>
              <w:t>r</w:t>
            </w:r>
            <w:r w:rsidRPr="001C3DB1">
              <w:rPr>
                <w:rFonts w:asciiTheme="minorHAnsi" w:hAnsiTheme="minorHAnsi"/>
              </w:rPr>
              <w:t>eaction</w:t>
            </w:r>
          </w:p>
        </w:tc>
      </w:tr>
      <w:tr w:rsidR="00A2581E" w:rsidRPr="00DF43B0" w:rsidTr="00DF329E">
        <w:tc>
          <w:tcPr>
            <w:tcW w:w="1699" w:type="dxa"/>
          </w:tcPr>
          <w:p w:rsidR="00A2581E" w:rsidRPr="00DF43B0" w:rsidRDefault="00F23EAB" w:rsidP="00A2581E">
            <w:pPr>
              <w:rPr>
                <w:rFonts w:ascii="Calibri" w:hAnsi="Calibri" w:cs="Calibri"/>
              </w:rPr>
            </w:pPr>
            <w:r>
              <w:rPr>
                <w:rFonts w:ascii="Calibri" w:hAnsi="Calibri" w:cs="Calibri"/>
              </w:rPr>
              <w:t>PHO</w:t>
            </w:r>
          </w:p>
        </w:tc>
        <w:tc>
          <w:tcPr>
            <w:tcW w:w="7022" w:type="dxa"/>
          </w:tcPr>
          <w:p w:rsidR="00A2581E" w:rsidRPr="00DF43B0" w:rsidRDefault="00F23EAB" w:rsidP="00A2581E">
            <w:pPr>
              <w:rPr>
                <w:rFonts w:ascii="Calibri" w:hAnsi="Calibri" w:cs="Calibri"/>
              </w:rPr>
            </w:pPr>
            <w:r>
              <w:rPr>
                <w:rFonts w:ascii="Calibri" w:hAnsi="Calibri" w:cs="Calibri"/>
              </w:rPr>
              <w:t>Primary Health Organisation</w:t>
            </w:r>
          </w:p>
        </w:tc>
      </w:tr>
      <w:tr w:rsidR="00A2581E" w:rsidRPr="00DF43B0" w:rsidTr="00DF329E">
        <w:tc>
          <w:tcPr>
            <w:tcW w:w="1699" w:type="dxa"/>
          </w:tcPr>
          <w:p w:rsidR="00A2581E" w:rsidRDefault="00A2581E" w:rsidP="00A2581E">
            <w:pPr>
              <w:rPr>
                <w:rFonts w:ascii="Calibri" w:hAnsi="Calibri" w:cs="Calibri"/>
              </w:rPr>
            </w:pPr>
            <w:r>
              <w:rPr>
                <w:rFonts w:ascii="Calibri" w:hAnsi="Calibri" w:cs="Calibri"/>
              </w:rPr>
              <w:t>SAE</w:t>
            </w:r>
          </w:p>
        </w:tc>
        <w:tc>
          <w:tcPr>
            <w:tcW w:w="7022" w:type="dxa"/>
          </w:tcPr>
          <w:p w:rsidR="00A2581E" w:rsidRDefault="00A2581E" w:rsidP="00A2581E">
            <w:pPr>
              <w:rPr>
                <w:rFonts w:ascii="Calibri" w:hAnsi="Calibri" w:cs="Calibri"/>
              </w:rPr>
            </w:pPr>
            <w:r>
              <w:rPr>
                <w:rFonts w:ascii="Calibri" w:hAnsi="Calibri" w:cs="Calibri"/>
              </w:rPr>
              <w:t>serious adverse event</w:t>
            </w:r>
          </w:p>
        </w:tc>
      </w:tr>
      <w:tr w:rsidR="00A2581E" w:rsidRPr="00DF43B0" w:rsidTr="00DF329E">
        <w:tc>
          <w:tcPr>
            <w:tcW w:w="1699" w:type="dxa"/>
          </w:tcPr>
          <w:p w:rsidR="00A2581E" w:rsidRPr="00DF43B0" w:rsidRDefault="00DE1701" w:rsidP="00A2581E">
            <w:pPr>
              <w:rPr>
                <w:rFonts w:ascii="Calibri" w:hAnsi="Calibri" w:cs="Calibri"/>
              </w:rPr>
            </w:pPr>
            <w:r>
              <w:rPr>
                <w:rFonts w:ascii="Calibri" w:hAnsi="Calibri" w:cs="Calibri"/>
              </w:rPr>
              <w:t>STI</w:t>
            </w:r>
          </w:p>
        </w:tc>
        <w:tc>
          <w:tcPr>
            <w:tcW w:w="7022" w:type="dxa"/>
          </w:tcPr>
          <w:p w:rsidR="00A2581E" w:rsidRPr="00DF43B0" w:rsidRDefault="00DE1701" w:rsidP="00A2581E">
            <w:pPr>
              <w:rPr>
                <w:rFonts w:ascii="Calibri" w:hAnsi="Calibri" w:cs="Calibri"/>
              </w:rPr>
            </w:pPr>
            <w:r>
              <w:rPr>
                <w:rFonts w:ascii="Calibri" w:hAnsi="Calibri" w:cs="Calibri"/>
              </w:rPr>
              <w:t>sexually transmitted infection</w:t>
            </w:r>
          </w:p>
        </w:tc>
      </w:tr>
      <w:tr w:rsidR="00A2581E" w:rsidRPr="00DF43B0" w:rsidTr="00DF329E">
        <w:tc>
          <w:tcPr>
            <w:tcW w:w="1699" w:type="dxa"/>
          </w:tcPr>
          <w:p w:rsidR="00A2581E" w:rsidRPr="00DF43B0" w:rsidRDefault="00F23EAB" w:rsidP="00A2581E">
            <w:pPr>
              <w:rPr>
                <w:rFonts w:ascii="Calibri" w:hAnsi="Calibri" w:cs="Calibri"/>
              </w:rPr>
            </w:pPr>
            <w:r>
              <w:rPr>
                <w:rFonts w:ascii="Calibri" w:hAnsi="Calibri" w:cs="Calibri"/>
              </w:rPr>
              <w:t>WOW</w:t>
            </w:r>
          </w:p>
        </w:tc>
        <w:tc>
          <w:tcPr>
            <w:tcW w:w="7022" w:type="dxa"/>
          </w:tcPr>
          <w:p w:rsidR="00A2581E" w:rsidRPr="00DF43B0" w:rsidRDefault="00F23EAB" w:rsidP="00A2581E">
            <w:pPr>
              <w:rPr>
                <w:rFonts w:ascii="Calibri" w:hAnsi="Calibri" w:cs="Calibri"/>
              </w:rPr>
            </w:pPr>
            <w:r>
              <w:rPr>
                <w:rFonts w:ascii="Calibri" w:hAnsi="Calibri" w:cs="Calibri"/>
              </w:rPr>
              <w:t xml:space="preserve">Te </w:t>
            </w:r>
            <w:proofErr w:type="spellStart"/>
            <w:r>
              <w:rPr>
                <w:rFonts w:ascii="Calibri" w:hAnsi="Calibri" w:cs="Calibri"/>
              </w:rPr>
              <w:t>Whānau</w:t>
            </w:r>
            <w:proofErr w:type="spellEnd"/>
            <w:r>
              <w:rPr>
                <w:rFonts w:ascii="Calibri" w:hAnsi="Calibri" w:cs="Calibri"/>
              </w:rPr>
              <w:t xml:space="preserve"> o </w:t>
            </w:r>
            <w:proofErr w:type="spellStart"/>
            <w:r>
              <w:rPr>
                <w:rFonts w:ascii="Calibri" w:hAnsi="Calibri" w:cs="Calibri"/>
              </w:rPr>
              <w:t>Waipareira</w:t>
            </w:r>
            <w:proofErr w:type="spellEnd"/>
          </w:p>
        </w:tc>
      </w:tr>
    </w:tbl>
    <w:p w:rsidR="001B0A5D" w:rsidRPr="00DF43B0" w:rsidRDefault="001B0A5D" w:rsidP="00DF43B0">
      <w:pPr>
        <w:pStyle w:val="Heading2"/>
        <w:rPr>
          <w:rFonts w:cs="Calibri"/>
          <w:b w:val="0"/>
          <w:caps w:val="0"/>
          <w:color w:val="auto"/>
          <w:sz w:val="22"/>
          <w:szCs w:val="22"/>
        </w:rPr>
      </w:pPr>
    </w:p>
    <w:p w:rsidR="004751BD" w:rsidRPr="00DF43B0" w:rsidRDefault="004751BD" w:rsidP="00DF43B0">
      <w:pPr>
        <w:rPr>
          <w:lang w:eastAsia="en-US"/>
        </w:rPr>
      </w:pPr>
    </w:p>
    <w:p w:rsidR="004751BD" w:rsidRPr="00DF43B0" w:rsidRDefault="004751BD" w:rsidP="00DF43B0">
      <w:pPr>
        <w:pStyle w:val="Heading2"/>
        <w:jc w:val="center"/>
        <w:rPr>
          <w:color w:val="auto"/>
        </w:rPr>
      </w:pPr>
    </w:p>
    <w:p w:rsidR="00E57FC8" w:rsidRPr="00DF43B0" w:rsidRDefault="0049375B" w:rsidP="00F23EAB">
      <w:pPr>
        <w:pStyle w:val="Heading2"/>
        <w:numPr>
          <w:ilvl w:val="0"/>
          <w:numId w:val="4"/>
        </w:numPr>
        <w:ind w:left="0" w:firstLine="14"/>
        <w:rPr>
          <w:rFonts w:cs="Calibri"/>
          <w:color w:val="auto"/>
          <w:szCs w:val="28"/>
        </w:rPr>
      </w:pPr>
      <w:r w:rsidRPr="00F92CBB">
        <w:rPr>
          <w:color w:val="auto"/>
        </w:rPr>
        <w:br w:type="page"/>
      </w:r>
      <w:bookmarkStart w:id="4" w:name="_Toc35170877"/>
      <w:bookmarkStart w:id="5" w:name="_Toc35170973"/>
      <w:bookmarkStart w:id="6" w:name="_Toc259449589"/>
      <w:bookmarkStart w:id="7" w:name="_Toc462862687"/>
      <w:r w:rsidR="00DC126B">
        <w:rPr>
          <w:color w:val="auto"/>
        </w:rPr>
        <w:lastRenderedPageBreak/>
        <w:t>Introduction</w:t>
      </w:r>
      <w:bookmarkEnd w:id="4"/>
      <w:bookmarkEnd w:id="5"/>
      <w:bookmarkEnd w:id="6"/>
      <w:bookmarkEnd w:id="7"/>
      <w:r w:rsidR="00E57FC8" w:rsidRPr="00DF43B0">
        <w:rPr>
          <w:rFonts w:cs="Calibri"/>
          <w:color w:val="auto"/>
          <w:szCs w:val="28"/>
        </w:rPr>
        <w:t xml:space="preserve"> </w:t>
      </w:r>
    </w:p>
    <w:p w:rsidR="00B220D8" w:rsidRDefault="0071604B" w:rsidP="00DF43B0">
      <w:pPr>
        <w:pStyle w:val="Heading3"/>
        <w:numPr>
          <w:ilvl w:val="1"/>
          <w:numId w:val="2"/>
        </w:numPr>
        <w:ind w:left="0" w:firstLine="14"/>
        <w:rPr>
          <w:rFonts w:cs="Calibri"/>
          <w:lang w:val="en-GB"/>
        </w:rPr>
      </w:pPr>
      <w:bookmarkStart w:id="8" w:name="_Toc462862688"/>
      <w:r w:rsidRPr="00DF43B0">
        <w:rPr>
          <w:rFonts w:cs="Calibri"/>
          <w:lang w:val="en-GB"/>
        </w:rPr>
        <w:t>Backgroun</w:t>
      </w:r>
      <w:r w:rsidR="00942527" w:rsidRPr="00DF43B0">
        <w:rPr>
          <w:rFonts w:cs="Calibri"/>
          <w:lang w:val="en-GB"/>
        </w:rPr>
        <w:t>d</w:t>
      </w:r>
      <w:r w:rsidR="00BB2321" w:rsidRPr="00DF43B0">
        <w:rPr>
          <w:rFonts w:cs="Calibri"/>
          <w:lang w:val="en-GB"/>
        </w:rPr>
        <w:t xml:space="preserve"> Information</w:t>
      </w:r>
      <w:bookmarkEnd w:id="8"/>
    </w:p>
    <w:p w:rsidR="00FF740B" w:rsidRDefault="001C3DB1" w:rsidP="007D1014">
      <w:pPr>
        <w:rPr>
          <w:rFonts w:asciiTheme="minorHAnsi" w:hAnsiTheme="minorHAnsi"/>
        </w:rPr>
      </w:pPr>
      <w:r w:rsidRPr="001C3DB1">
        <w:rPr>
          <w:rFonts w:asciiTheme="minorHAnsi" w:hAnsiTheme="minorHAnsi"/>
        </w:rPr>
        <w:t>The New Zealand National Cervical Screening Programme (NCSP) has been established for 2</w:t>
      </w:r>
      <w:r w:rsidR="00C64D3A">
        <w:rPr>
          <w:rFonts w:asciiTheme="minorHAnsi" w:hAnsiTheme="minorHAnsi"/>
        </w:rPr>
        <w:t>7</w:t>
      </w:r>
      <w:r w:rsidRPr="001C3DB1">
        <w:rPr>
          <w:rFonts w:asciiTheme="minorHAnsi" w:hAnsiTheme="minorHAnsi"/>
        </w:rPr>
        <w:t xml:space="preserve"> years. Although cervical cancer incidence has declined</w:t>
      </w:r>
      <w:r w:rsidR="00734910">
        <w:rPr>
          <w:rFonts w:asciiTheme="minorHAnsi" w:hAnsiTheme="minorHAnsi"/>
        </w:rPr>
        <w:t xml:space="preserve"> in both Māori and non-Māori</w:t>
      </w:r>
      <w:r w:rsidRPr="001C3DB1">
        <w:rPr>
          <w:rFonts w:asciiTheme="minorHAnsi" w:hAnsiTheme="minorHAnsi"/>
        </w:rPr>
        <w:t xml:space="preserve">, invasive </w:t>
      </w:r>
      <w:r w:rsidR="00C9506D">
        <w:rPr>
          <w:rFonts w:asciiTheme="minorHAnsi" w:hAnsiTheme="minorHAnsi"/>
        </w:rPr>
        <w:t>disease</w:t>
      </w:r>
      <w:r w:rsidR="00DA2E9B">
        <w:rPr>
          <w:rFonts w:asciiTheme="minorHAnsi" w:hAnsiTheme="minorHAnsi"/>
        </w:rPr>
        <w:t xml:space="preserve"> persists,</w:t>
      </w:r>
      <w:r w:rsidRPr="001C3DB1">
        <w:rPr>
          <w:rFonts w:asciiTheme="minorHAnsi" w:hAnsiTheme="minorHAnsi"/>
        </w:rPr>
        <w:t xml:space="preserve"> predominantly women who</w:t>
      </w:r>
      <w:r w:rsidR="00734910">
        <w:rPr>
          <w:rFonts w:asciiTheme="minorHAnsi" w:hAnsiTheme="minorHAnsi"/>
        </w:rPr>
        <w:t xml:space="preserve"> are not screened or who are under-screened</w:t>
      </w:r>
      <w:r w:rsidR="00C03D4B">
        <w:rPr>
          <w:rFonts w:asciiTheme="minorHAnsi" w:hAnsiTheme="minorHAnsi"/>
        </w:rPr>
        <w:t>.</w:t>
      </w:r>
      <w:r w:rsidR="002947DB">
        <w:rPr>
          <w:rFonts w:asciiTheme="minorHAnsi" w:hAnsiTheme="minorHAnsi"/>
        </w:rPr>
        <w:fldChar w:fldCharType="begin"/>
      </w:r>
      <w:r w:rsidR="00684764">
        <w:rPr>
          <w:rFonts w:asciiTheme="minorHAnsi" w:hAnsiTheme="minorHAnsi"/>
        </w:rPr>
        <w:instrText xml:space="preserve"> ADDIN EN.CITE &lt;EndNote&gt;&lt;Cite&gt;&lt;Author&gt;Robson&lt;/Author&gt;&lt;Year&gt;2010&lt;/Year&gt;&lt;RecNum&gt;811&lt;/RecNum&gt;&lt;DisplayText&gt;&lt;style face="superscript"&gt;1, 2&lt;/style&gt;&lt;/DisplayText&gt;&lt;record&gt;&lt;rec-number&gt;811&lt;/rec-number&gt;&lt;foreign-keys&gt;&lt;key app="EN" db-id="rta02adeaz9sx4e02ptvvf5k5r9v2fraarf2"&gt;811&lt;/key&gt;&lt;/foreign-keys&gt;&lt;ref-type name="Report"&gt;27&lt;/ref-type&gt;&lt;contributors&gt;&lt;authors&gt;&lt;author&gt;Robson, B &lt;/author&gt;&lt;author&gt;Purdie, G&lt;/author&gt;&lt;author&gt;Cormack, D&lt;/author&gt;&lt;/authors&gt;&lt;/contributors&gt;&lt;titles&gt;&lt;title&gt;&lt;style face="normal" font="default" size="100%"&gt;Unequal Impact II: M&lt;/style&gt;&lt;style face="normal" font="default" charset="134" size="100%"&gt;āori and Non-Māori Cancer Statistics by Deprivation and Rural&lt;/style&gt;&lt;style face="normal" font="default" size="100%"&gt;–Urban Status 2002–2006&lt;/style&gt;&lt;/title&gt;&lt;/titles&gt;&lt;dates&gt;&lt;year&gt;2010&lt;/year&gt;&lt;/dates&gt;&lt;pub-location&gt;&lt;style face="normal" font="default" charset="134" size="100%"&gt;Wellington&lt;/style&gt;&lt;/pub-location&gt;&lt;publisher&gt;&lt;style face="normal" font="default" size="100%"&gt;Te R&lt;/style&gt;&lt;style face="normal" font="default" charset="134" size="100%"&gt;ōpū Rangahau Hauora a Eru Pōmare&lt;/style&gt;&lt;style face="normal" font="default" size="100%"&gt;,&lt;/style&gt;&lt;style face="normal" font="default" charset="134" size="100%"&gt; University of Otago&lt;/style&gt;&lt;style face="normal" font="default" size="100%"&gt;. Ministry of Health&lt;/style&gt;&lt;/publisher&gt;&lt;urls&gt;&lt;/urls&gt;&lt;/record&gt;&lt;/Cite&gt;&lt;Cite&gt;&lt;Author&gt;Sadler&lt;/Author&gt;&lt;Year&gt;2004&lt;/Year&gt;&lt;RecNum&gt;403&lt;/RecNum&gt;&lt;record&gt;&lt;rec-number&gt;403&lt;/rec-number&gt;&lt;foreign-keys&gt;&lt;key app="EN" db-id="rta02adeaz9sx4e02ptvvf5k5r9v2fraarf2"&gt;403&lt;/key&gt;&lt;/foreign-keys&gt;&lt;ref-type name="Report"&gt;27&lt;/ref-type&gt;&lt;contributors&gt;&lt;authors&gt;&lt;author&gt;Sadler, L &lt;/author&gt;&lt;author&gt;Priest, P &lt;/author&gt;&lt;author&gt;Peters, J&lt;/author&gt;&lt;author&gt;Crengle, S.&lt;/author&gt;&lt;author&gt;Jackson, R  &lt;/author&gt;&lt;/authors&gt;&lt;/contributors&gt;&lt;titles&gt;&lt;title&gt;Cervical cancer audit report&lt;/title&gt;&lt;/titles&gt;&lt;dates&gt;&lt;year&gt;2004&lt;/year&gt;&lt;/dates&gt;&lt;pub-location&gt;Ministry of Health&lt;/pub-location&gt;&lt;publisher&gt;Wellington&lt;/publisher&gt;&lt;urls&gt;&lt;/urls&gt;&lt;/record&gt;&lt;/Cite&gt;&lt;/EndNote&gt;</w:instrText>
      </w:r>
      <w:r w:rsidR="002947DB">
        <w:rPr>
          <w:rFonts w:asciiTheme="minorHAnsi" w:hAnsiTheme="minorHAnsi"/>
        </w:rPr>
        <w:fldChar w:fldCharType="separate"/>
      </w:r>
      <w:hyperlink w:anchor="_ENREF_1" w:tooltip="Robson, 2010 #811" w:history="1">
        <w:r w:rsidR="002802FE" w:rsidRPr="00C03D4B">
          <w:rPr>
            <w:rFonts w:asciiTheme="minorHAnsi" w:hAnsiTheme="minorHAnsi"/>
            <w:noProof/>
            <w:vertAlign w:val="superscript"/>
          </w:rPr>
          <w:t>1</w:t>
        </w:r>
      </w:hyperlink>
      <w:r w:rsidR="00C03D4B" w:rsidRPr="00C03D4B">
        <w:rPr>
          <w:rFonts w:asciiTheme="minorHAnsi" w:hAnsiTheme="minorHAnsi"/>
          <w:noProof/>
          <w:vertAlign w:val="superscript"/>
        </w:rPr>
        <w:t xml:space="preserve">, </w:t>
      </w:r>
      <w:hyperlink w:anchor="_ENREF_2" w:tooltip="Sadler, 2004 #403" w:history="1">
        <w:r w:rsidR="002802FE" w:rsidRPr="00C03D4B">
          <w:rPr>
            <w:rFonts w:asciiTheme="minorHAnsi" w:hAnsiTheme="minorHAnsi"/>
            <w:noProof/>
            <w:vertAlign w:val="superscript"/>
          </w:rPr>
          <w:t>2</w:t>
        </w:r>
      </w:hyperlink>
      <w:r w:rsidR="002947DB">
        <w:rPr>
          <w:rFonts w:asciiTheme="minorHAnsi" w:hAnsiTheme="minorHAnsi"/>
        </w:rPr>
        <w:fldChar w:fldCharType="end"/>
      </w:r>
      <w:r w:rsidRPr="001C3DB1">
        <w:rPr>
          <w:rFonts w:asciiTheme="minorHAnsi" w:hAnsiTheme="minorHAnsi"/>
        </w:rPr>
        <w:t xml:space="preserve"> </w:t>
      </w:r>
      <w:r w:rsidR="00C418B2">
        <w:rPr>
          <w:rFonts w:asciiTheme="minorHAnsi" w:hAnsiTheme="minorHAnsi"/>
        </w:rPr>
        <w:t xml:space="preserve">Cervical cancer is the fifth most common cancer type in </w:t>
      </w:r>
      <w:r w:rsidR="00C418B2" w:rsidRPr="00BF3F07">
        <w:rPr>
          <w:rFonts w:asciiTheme="minorHAnsi" w:hAnsiTheme="minorHAnsi"/>
        </w:rPr>
        <w:t>Māo</w:t>
      </w:r>
      <w:r w:rsidR="00C418B2">
        <w:rPr>
          <w:rFonts w:asciiTheme="minorHAnsi" w:hAnsiTheme="minorHAnsi"/>
        </w:rPr>
        <w:t>ri women</w:t>
      </w:r>
      <w:r w:rsidR="00B44DDF">
        <w:rPr>
          <w:rFonts w:asciiTheme="minorHAnsi" w:hAnsiTheme="minorHAnsi"/>
        </w:rPr>
        <w:t>, and</w:t>
      </w:r>
      <w:r w:rsidRPr="00BF3F07">
        <w:rPr>
          <w:rFonts w:asciiTheme="minorHAnsi" w:hAnsiTheme="minorHAnsi"/>
        </w:rPr>
        <w:t xml:space="preserve"> cervical cancer registration </w:t>
      </w:r>
      <w:r w:rsidR="00BF3F07">
        <w:rPr>
          <w:rFonts w:asciiTheme="minorHAnsi" w:hAnsiTheme="minorHAnsi"/>
        </w:rPr>
        <w:t xml:space="preserve">and mortality </w:t>
      </w:r>
      <w:r w:rsidRPr="00BF3F07">
        <w:rPr>
          <w:rFonts w:asciiTheme="minorHAnsi" w:hAnsiTheme="minorHAnsi"/>
        </w:rPr>
        <w:t>rate</w:t>
      </w:r>
      <w:r w:rsidR="00BF3F07">
        <w:rPr>
          <w:rFonts w:asciiTheme="minorHAnsi" w:hAnsiTheme="minorHAnsi"/>
        </w:rPr>
        <w:t>s</w:t>
      </w:r>
      <w:r w:rsidRPr="00BF3F07">
        <w:rPr>
          <w:rFonts w:asciiTheme="minorHAnsi" w:hAnsiTheme="minorHAnsi"/>
        </w:rPr>
        <w:t xml:space="preserve"> </w:t>
      </w:r>
      <w:r w:rsidR="0006796E">
        <w:rPr>
          <w:rFonts w:asciiTheme="minorHAnsi" w:hAnsiTheme="minorHAnsi"/>
        </w:rPr>
        <w:t>in</w:t>
      </w:r>
      <w:r w:rsidRPr="00BF3F07">
        <w:rPr>
          <w:rFonts w:asciiTheme="minorHAnsi" w:hAnsiTheme="minorHAnsi"/>
        </w:rPr>
        <w:t xml:space="preserve"> Māo</w:t>
      </w:r>
      <w:r w:rsidR="00BF3F07">
        <w:rPr>
          <w:rFonts w:asciiTheme="minorHAnsi" w:hAnsiTheme="minorHAnsi"/>
        </w:rPr>
        <w:t xml:space="preserve">ri </w:t>
      </w:r>
      <w:r w:rsidR="0006796E">
        <w:rPr>
          <w:rFonts w:asciiTheme="minorHAnsi" w:hAnsiTheme="minorHAnsi"/>
        </w:rPr>
        <w:t xml:space="preserve">women </w:t>
      </w:r>
      <w:r w:rsidR="00B44DDF">
        <w:rPr>
          <w:rFonts w:asciiTheme="minorHAnsi" w:hAnsiTheme="minorHAnsi"/>
        </w:rPr>
        <w:t>are two-fold higher than those in</w:t>
      </w:r>
      <w:r w:rsidR="00BF3F07">
        <w:rPr>
          <w:rFonts w:asciiTheme="minorHAnsi" w:hAnsiTheme="minorHAnsi"/>
        </w:rPr>
        <w:t xml:space="preserve"> non-Māori</w:t>
      </w:r>
      <w:r w:rsidR="0006796E">
        <w:rPr>
          <w:rFonts w:asciiTheme="minorHAnsi" w:hAnsiTheme="minorHAnsi"/>
        </w:rPr>
        <w:t xml:space="preserve"> women</w:t>
      </w:r>
      <w:r w:rsidR="00FF740B">
        <w:rPr>
          <w:rFonts w:asciiTheme="minorHAnsi" w:hAnsiTheme="minorHAnsi"/>
        </w:rPr>
        <w:t>.</w:t>
      </w:r>
      <w:hyperlink w:anchor="_ENREF_3" w:tooltip="Ministry of Health, 2015 #1170"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Health&lt;/Author&gt;&lt;Year&gt;2015&lt;/Year&gt;&lt;RecNum&gt;1170&lt;/RecNum&gt;&lt;DisplayText&gt;&lt;style face="superscript"&gt;3&lt;/style&gt;&lt;/DisplayText&gt;&lt;record&gt;&lt;rec-number&gt;1170&lt;/rec-number&gt;&lt;foreign-keys&gt;&lt;key app="EN" db-id="rta02adeaz9sx4e02ptvvf5k5r9v2fraarf2"&gt;1170&lt;/key&gt;&lt;/foreign-keys&gt;&lt;ref-type name="Report"&gt;27&lt;/ref-type&gt;&lt;contributors&gt;&lt;authors&gt;&lt;author&gt;Ministry of Health,&lt;/author&gt;&lt;/authors&gt;&lt;/contributors&gt;&lt;titles&gt;&lt;title&gt;Cancer: New registrations and deaths 2012&lt;/title&gt;&lt;/titles&gt;&lt;dates&gt;&lt;year&gt;2015&lt;/year&gt;&lt;/dates&gt;&lt;urls&gt;&lt;/urls&gt;&lt;/record&gt;&lt;/Cite&gt;&lt;/EndNote&gt;</w:instrText>
        </w:r>
        <w:r w:rsidR="002802FE">
          <w:rPr>
            <w:rFonts w:asciiTheme="minorHAnsi" w:hAnsiTheme="minorHAnsi"/>
          </w:rPr>
          <w:fldChar w:fldCharType="separate"/>
        </w:r>
        <w:r w:rsidR="002802FE" w:rsidRPr="00C03D4B">
          <w:rPr>
            <w:rFonts w:asciiTheme="minorHAnsi" w:hAnsiTheme="minorHAnsi"/>
            <w:noProof/>
            <w:vertAlign w:val="superscript"/>
          </w:rPr>
          <w:t>3</w:t>
        </w:r>
        <w:r w:rsidR="002802FE">
          <w:rPr>
            <w:rFonts w:asciiTheme="minorHAnsi" w:hAnsiTheme="minorHAnsi"/>
          </w:rPr>
          <w:fldChar w:fldCharType="end"/>
        </w:r>
      </w:hyperlink>
    </w:p>
    <w:p w:rsidR="00FF740B" w:rsidRDefault="00FF740B" w:rsidP="007D1014">
      <w:pPr>
        <w:rPr>
          <w:rFonts w:asciiTheme="minorHAnsi" w:hAnsiTheme="minorHAnsi"/>
        </w:rPr>
      </w:pPr>
    </w:p>
    <w:p w:rsidR="001C3DB1" w:rsidRDefault="0006796E" w:rsidP="007D1014">
      <w:pPr>
        <w:rPr>
          <w:rFonts w:asciiTheme="minorHAnsi" w:hAnsiTheme="minorHAnsi"/>
        </w:rPr>
      </w:pPr>
      <w:r>
        <w:rPr>
          <w:rFonts w:asciiTheme="minorHAnsi" w:hAnsiTheme="minorHAnsi"/>
        </w:rPr>
        <w:t xml:space="preserve">The cervical screening coverage rate of </w:t>
      </w:r>
      <w:r w:rsidRPr="008E479C">
        <w:rPr>
          <w:rFonts w:asciiTheme="minorHAnsi" w:hAnsiTheme="minorHAnsi"/>
        </w:rPr>
        <w:t xml:space="preserve">Māori women </w:t>
      </w:r>
      <w:r>
        <w:rPr>
          <w:rFonts w:asciiTheme="minorHAnsi" w:hAnsiTheme="minorHAnsi"/>
        </w:rPr>
        <w:t xml:space="preserve">in the </w:t>
      </w:r>
      <w:r w:rsidR="001C3DB1" w:rsidRPr="008E479C">
        <w:rPr>
          <w:rFonts w:asciiTheme="minorHAnsi" w:hAnsiTheme="minorHAnsi"/>
        </w:rPr>
        <w:t xml:space="preserve">Auckland </w:t>
      </w:r>
      <w:r w:rsidR="008E479C" w:rsidRPr="008E479C">
        <w:rPr>
          <w:rFonts w:asciiTheme="minorHAnsi" w:hAnsiTheme="minorHAnsi"/>
        </w:rPr>
        <w:t xml:space="preserve">and Waitemata </w:t>
      </w:r>
      <w:r w:rsidR="001C3DB1" w:rsidRPr="008E479C">
        <w:rPr>
          <w:rFonts w:asciiTheme="minorHAnsi" w:hAnsiTheme="minorHAnsi"/>
        </w:rPr>
        <w:t>District Health Board</w:t>
      </w:r>
      <w:r w:rsidR="008E479C">
        <w:rPr>
          <w:rFonts w:asciiTheme="minorHAnsi" w:hAnsiTheme="minorHAnsi"/>
        </w:rPr>
        <w:t>s</w:t>
      </w:r>
      <w:r w:rsidR="001C3DB1" w:rsidRPr="008E479C">
        <w:rPr>
          <w:rFonts w:asciiTheme="minorHAnsi" w:hAnsiTheme="minorHAnsi"/>
        </w:rPr>
        <w:t xml:space="preserve"> (DHB</w:t>
      </w:r>
      <w:r w:rsidR="008E479C">
        <w:rPr>
          <w:rFonts w:asciiTheme="minorHAnsi" w:hAnsiTheme="minorHAnsi"/>
        </w:rPr>
        <w:t>s</w:t>
      </w:r>
      <w:r w:rsidR="001C3DB1" w:rsidRPr="008E479C">
        <w:rPr>
          <w:rFonts w:asciiTheme="minorHAnsi" w:hAnsiTheme="minorHAnsi"/>
        </w:rPr>
        <w:t xml:space="preserve">) </w:t>
      </w:r>
      <w:r>
        <w:rPr>
          <w:rFonts w:asciiTheme="minorHAnsi" w:hAnsiTheme="minorHAnsi"/>
        </w:rPr>
        <w:t xml:space="preserve">is </w:t>
      </w:r>
      <w:r w:rsidR="001C3DB1" w:rsidRPr="008E479C">
        <w:rPr>
          <w:rFonts w:asciiTheme="minorHAnsi" w:hAnsiTheme="minorHAnsi"/>
        </w:rPr>
        <w:t xml:space="preserve">currently the </w:t>
      </w:r>
      <w:r w:rsidR="00EB2CFE">
        <w:rPr>
          <w:rFonts w:asciiTheme="minorHAnsi" w:hAnsiTheme="minorHAnsi"/>
        </w:rPr>
        <w:t xml:space="preserve">lowest </w:t>
      </w:r>
      <w:r w:rsidR="008E479C" w:rsidRPr="008E479C">
        <w:rPr>
          <w:rFonts w:asciiTheme="minorHAnsi" w:hAnsiTheme="minorHAnsi"/>
        </w:rPr>
        <w:t>and third</w:t>
      </w:r>
      <w:r w:rsidR="001C3DB1" w:rsidRPr="008E479C">
        <w:rPr>
          <w:rFonts w:asciiTheme="minorHAnsi" w:hAnsiTheme="minorHAnsi"/>
        </w:rPr>
        <w:t xml:space="preserve"> lowest </w:t>
      </w:r>
      <w:r w:rsidR="00C418B2">
        <w:rPr>
          <w:rFonts w:asciiTheme="minorHAnsi" w:hAnsiTheme="minorHAnsi"/>
        </w:rPr>
        <w:t xml:space="preserve">of all DHBs </w:t>
      </w:r>
      <w:r w:rsidR="001C3DB1" w:rsidRPr="008E479C">
        <w:rPr>
          <w:rFonts w:asciiTheme="minorHAnsi" w:hAnsiTheme="minorHAnsi"/>
        </w:rPr>
        <w:t>in the country</w:t>
      </w:r>
      <w:r w:rsidR="0049168B">
        <w:rPr>
          <w:rFonts w:asciiTheme="minorHAnsi" w:hAnsiTheme="minorHAnsi"/>
        </w:rPr>
        <w:t>,</w:t>
      </w:r>
      <w:r w:rsidR="001C3DB1" w:rsidRPr="008E479C">
        <w:rPr>
          <w:rFonts w:asciiTheme="minorHAnsi" w:hAnsiTheme="minorHAnsi"/>
        </w:rPr>
        <w:t xml:space="preserve"> at </w:t>
      </w:r>
      <w:r w:rsidR="008E479C" w:rsidRPr="008E479C">
        <w:rPr>
          <w:rFonts w:asciiTheme="minorHAnsi" w:hAnsiTheme="minorHAnsi"/>
        </w:rPr>
        <w:t>5</w:t>
      </w:r>
      <w:r w:rsidR="00827B46">
        <w:rPr>
          <w:rFonts w:asciiTheme="minorHAnsi" w:hAnsiTheme="minorHAnsi"/>
        </w:rPr>
        <w:t>6</w:t>
      </w:r>
      <w:r w:rsidR="004A5AE0">
        <w:rPr>
          <w:rFonts w:asciiTheme="minorHAnsi" w:hAnsiTheme="minorHAnsi"/>
        </w:rPr>
        <w:t>.4</w:t>
      </w:r>
      <w:r w:rsidR="008E479C" w:rsidRPr="008E479C">
        <w:rPr>
          <w:rFonts w:asciiTheme="minorHAnsi" w:hAnsiTheme="minorHAnsi"/>
        </w:rPr>
        <w:t xml:space="preserve">% and </w:t>
      </w:r>
      <w:r w:rsidR="004A5AE0">
        <w:rPr>
          <w:rFonts w:asciiTheme="minorHAnsi" w:hAnsiTheme="minorHAnsi"/>
        </w:rPr>
        <w:t>59.2</w:t>
      </w:r>
      <w:r w:rsidR="008E479C" w:rsidRPr="008E479C">
        <w:rPr>
          <w:rFonts w:asciiTheme="minorHAnsi" w:hAnsiTheme="minorHAnsi"/>
        </w:rPr>
        <w:t>%, respectively</w:t>
      </w:r>
      <w:r w:rsidR="00C03D4B">
        <w:rPr>
          <w:rFonts w:asciiTheme="minorHAnsi" w:hAnsiTheme="minorHAnsi"/>
        </w:rPr>
        <w:t>.</w:t>
      </w:r>
      <w:hyperlink w:anchor="_ENREF_4" w:tooltip="Ministry of Health, 2016 #1305"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Health&lt;/Author&gt;&lt;Year&gt;2016&lt;/Year&gt;&lt;RecNum&gt;1305&lt;/RecNum&gt;&lt;DisplayText&gt;&lt;style face="superscript"&gt;4&lt;/style&gt;&lt;/DisplayText&gt;&lt;record&gt;&lt;rec-number&gt;1305&lt;/rec-number&gt;&lt;foreign-keys&gt;&lt;key app="EN" db-id="rta02adeaz9sx4e02ptvvf5k5r9v2fraarf2"&gt;1305&lt;/key&gt;&lt;/foreign-keys&gt;&lt;ref-type name="Report"&gt;27&lt;/ref-type&gt;&lt;contributors&gt;&lt;authors&gt;&lt;author&gt;Ministry of Health,&lt;/author&gt;&lt;/authors&gt;&lt;/contributors&gt;&lt;titles&gt;&lt;title&gt;NCSP New Zealand total District Health Board coverage report: for the period ending 31 March 2016&lt;/title&gt;&lt;/titles&gt;&lt;dates&gt;&lt;year&gt;2016&lt;/year&gt;&lt;/dates&gt;&lt;pub-location&gt;Wellington&lt;/pub-location&gt;&lt;publisher&gt;Ministry of Health&lt;/publisher&gt;&lt;label&gt;4&lt;/label&gt;&lt;urls&gt;&lt;/urls&gt;&lt;/record&gt;&lt;/Cite&gt;&lt;/EndNote&gt;</w:instrText>
        </w:r>
        <w:r w:rsidR="002802FE">
          <w:rPr>
            <w:rFonts w:asciiTheme="minorHAnsi" w:hAnsiTheme="minorHAnsi"/>
          </w:rPr>
          <w:fldChar w:fldCharType="separate"/>
        </w:r>
        <w:r w:rsidR="002802FE" w:rsidRPr="00C03D4B">
          <w:rPr>
            <w:rFonts w:asciiTheme="minorHAnsi" w:hAnsiTheme="minorHAnsi"/>
            <w:noProof/>
            <w:vertAlign w:val="superscript"/>
          </w:rPr>
          <w:t>4</w:t>
        </w:r>
        <w:r w:rsidR="002802FE">
          <w:rPr>
            <w:rFonts w:asciiTheme="minorHAnsi" w:hAnsiTheme="minorHAnsi"/>
          </w:rPr>
          <w:fldChar w:fldCharType="end"/>
        </w:r>
      </w:hyperlink>
      <w:r w:rsidR="001C3DB1" w:rsidRPr="008E479C">
        <w:rPr>
          <w:rFonts w:asciiTheme="minorHAnsi" w:hAnsiTheme="minorHAnsi"/>
        </w:rPr>
        <w:t xml:space="preserve"> This requires </w:t>
      </w:r>
      <w:r w:rsidR="008E479C" w:rsidRPr="008E479C">
        <w:rPr>
          <w:rFonts w:asciiTheme="minorHAnsi" w:hAnsiTheme="minorHAnsi"/>
        </w:rPr>
        <w:t>2,</w:t>
      </w:r>
      <w:r w:rsidR="00827B46">
        <w:rPr>
          <w:rFonts w:asciiTheme="minorHAnsi" w:hAnsiTheme="minorHAnsi"/>
        </w:rPr>
        <w:t>373</w:t>
      </w:r>
      <w:r w:rsidR="008E479C" w:rsidRPr="008E479C">
        <w:rPr>
          <w:rFonts w:asciiTheme="minorHAnsi" w:hAnsiTheme="minorHAnsi"/>
        </w:rPr>
        <w:t xml:space="preserve"> and 2,</w:t>
      </w:r>
      <w:r w:rsidR="004A5AE0">
        <w:rPr>
          <w:rFonts w:asciiTheme="minorHAnsi" w:hAnsiTheme="minorHAnsi"/>
        </w:rPr>
        <w:t>673</w:t>
      </w:r>
      <w:r w:rsidR="008E479C" w:rsidRPr="008E479C">
        <w:rPr>
          <w:rFonts w:asciiTheme="minorHAnsi" w:hAnsiTheme="minorHAnsi"/>
        </w:rPr>
        <w:t xml:space="preserve"> </w:t>
      </w:r>
      <w:r w:rsidR="001C3DB1" w:rsidRPr="008E479C">
        <w:rPr>
          <w:rFonts w:asciiTheme="minorHAnsi" w:hAnsiTheme="minorHAnsi"/>
        </w:rPr>
        <w:t xml:space="preserve">more Māori women </w:t>
      </w:r>
      <w:r w:rsidR="008E479C" w:rsidRPr="008E479C">
        <w:rPr>
          <w:rFonts w:asciiTheme="minorHAnsi" w:hAnsiTheme="minorHAnsi"/>
        </w:rPr>
        <w:t xml:space="preserve">in each </w:t>
      </w:r>
      <w:r>
        <w:rPr>
          <w:rFonts w:asciiTheme="minorHAnsi" w:hAnsiTheme="minorHAnsi"/>
        </w:rPr>
        <w:t xml:space="preserve">respective </w:t>
      </w:r>
      <w:r w:rsidR="008E479C" w:rsidRPr="008E479C">
        <w:rPr>
          <w:rFonts w:asciiTheme="minorHAnsi" w:hAnsiTheme="minorHAnsi"/>
        </w:rPr>
        <w:t xml:space="preserve">DHB </w:t>
      </w:r>
      <w:r w:rsidR="001C3DB1" w:rsidRPr="008E479C">
        <w:rPr>
          <w:rFonts w:asciiTheme="minorHAnsi" w:hAnsiTheme="minorHAnsi"/>
        </w:rPr>
        <w:t>t</w:t>
      </w:r>
      <w:r w:rsidR="001C3DB1" w:rsidRPr="001C3DB1">
        <w:rPr>
          <w:rFonts w:asciiTheme="minorHAnsi" w:hAnsiTheme="minorHAnsi"/>
        </w:rPr>
        <w:t xml:space="preserve">o be screened to reach the </w:t>
      </w:r>
      <w:r w:rsidR="00BF3F07">
        <w:rPr>
          <w:rFonts w:asciiTheme="minorHAnsi" w:hAnsiTheme="minorHAnsi"/>
        </w:rPr>
        <w:t xml:space="preserve">national </w:t>
      </w:r>
      <w:r>
        <w:rPr>
          <w:rFonts w:asciiTheme="minorHAnsi" w:hAnsiTheme="minorHAnsi"/>
        </w:rPr>
        <w:t xml:space="preserve">coverage </w:t>
      </w:r>
      <w:r w:rsidR="001C3DB1" w:rsidRPr="001C3DB1">
        <w:rPr>
          <w:rFonts w:asciiTheme="minorHAnsi" w:hAnsiTheme="minorHAnsi"/>
        </w:rPr>
        <w:t>target of 80%</w:t>
      </w:r>
      <w:r w:rsidR="00C03D4B">
        <w:rPr>
          <w:rFonts w:asciiTheme="minorHAnsi" w:hAnsiTheme="minorHAnsi"/>
        </w:rPr>
        <w:t>.</w:t>
      </w:r>
      <w:hyperlink w:anchor="_ENREF_4" w:tooltip="Ministry of Health, 2016 #1305"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Health&lt;/Author&gt;&lt;Year&gt;2016&lt;/Year&gt;&lt;RecNum&gt;1305&lt;/RecNum&gt;&lt;DisplayText&gt;&lt;style face="superscript"&gt;4&lt;/style&gt;&lt;/DisplayText&gt;&lt;record&gt;&lt;rec-number&gt;1305&lt;/rec-number&gt;&lt;foreign-keys&gt;&lt;key app="EN" db-id="rta02adeaz9sx4e02ptvvf5k5r9v2fraarf2"&gt;1305&lt;/key&gt;&lt;/foreign-keys&gt;&lt;ref-type name="Report"&gt;27&lt;/ref-type&gt;&lt;contributors&gt;&lt;authors&gt;&lt;author&gt;Ministry of Health,&lt;/author&gt;&lt;/authors&gt;&lt;/contributors&gt;&lt;titles&gt;&lt;title&gt;NCSP New Zealand total District Health Board coverage report: for the period ending 31 March 2016&lt;/title&gt;&lt;/titles&gt;&lt;dates&gt;&lt;year&gt;2016&lt;/year&gt;&lt;/dates&gt;&lt;pub-location&gt;Wellington&lt;/pub-location&gt;&lt;publisher&gt;Ministry of Health&lt;/publisher&gt;&lt;label&gt;4&lt;/label&gt;&lt;urls&gt;&lt;/urls&gt;&lt;/record&gt;&lt;/Cite&gt;&lt;/EndNote&gt;</w:instrText>
        </w:r>
        <w:r w:rsidR="002802FE">
          <w:rPr>
            <w:rFonts w:asciiTheme="minorHAnsi" w:hAnsiTheme="minorHAnsi"/>
          </w:rPr>
          <w:fldChar w:fldCharType="separate"/>
        </w:r>
        <w:r w:rsidR="002802FE" w:rsidRPr="00C03D4B">
          <w:rPr>
            <w:rFonts w:asciiTheme="minorHAnsi" w:hAnsiTheme="minorHAnsi"/>
            <w:noProof/>
            <w:vertAlign w:val="superscript"/>
          </w:rPr>
          <w:t>4</w:t>
        </w:r>
        <w:r w:rsidR="002802FE">
          <w:rPr>
            <w:rFonts w:asciiTheme="minorHAnsi" w:hAnsiTheme="minorHAnsi"/>
          </w:rPr>
          <w:fldChar w:fldCharType="end"/>
        </w:r>
      </w:hyperlink>
      <w:r w:rsidR="001C3DB1" w:rsidRPr="001C3DB1">
        <w:rPr>
          <w:rFonts w:asciiTheme="minorHAnsi" w:hAnsiTheme="minorHAnsi"/>
        </w:rPr>
        <w:t xml:space="preserve"> Large ethnic inequalities in cervical cancer outcomes and in access to cervical screening services (as measured by coverage) are longstanding and unacceptable</w:t>
      </w:r>
      <w:r w:rsidR="00890D73">
        <w:rPr>
          <w:rFonts w:asciiTheme="minorHAnsi" w:hAnsiTheme="minorHAnsi"/>
        </w:rPr>
        <w:t xml:space="preserve"> (</w:t>
      </w:r>
      <w:r w:rsidR="000820A8">
        <w:rPr>
          <w:rFonts w:asciiTheme="minorHAnsi" w:hAnsiTheme="minorHAnsi"/>
        </w:rPr>
        <w:t xml:space="preserve">see </w:t>
      </w:r>
      <w:r w:rsidR="000820A8">
        <w:rPr>
          <w:rFonts w:asciiTheme="minorHAnsi" w:hAnsiTheme="minorHAnsi"/>
        </w:rPr>
        <w:fldChar w:fldCharType="begin"/>
      </w:r>
      <w:r w:rsidR="000820A8">
        <w:rPr>
          <w:rFonts w:asciiTheme="minorHAnsi" w:hAnsiTheme="minorHAnsi"/>
        </w:rPr>
        <w:instrText xml:space="preserve"> REF _Ref462749512 \h </w:instrText>
      </w:r>
      <w:r w:rsidR="000820A8">
        <w:rPr>
          <w:rFonts w:asciiTheme="minorHAnsi" w:hAnsiTheme="minorHAnsi"/>
        </w:rPr>
      </w:r>
      <w:r w:rsidR="000820A8">
        <w:rPr>
          <w:rFonts w:asciiTheme="minorHAnsi" w:hAnsiTheme="minorHAnsi"/>
        </w:rPr>
        <w:fldChar w:fldCharType="separate"/>
      </w:r>
      <w:r w:rsidR="00BE14AF" w:rsidRPr="000820A8">
        <w:rPr>
          <w:rFonts w:asciiTheme="minorHAnsi" w:hAnsiTheme="minorHAnsi"/>
          <w:color w:val="000000" w:themeColor="text1"/>
        </w:rPr>
        <w:t xml:space="preserve">Figure </w:t>
      </w:r>
      <w:r w:rsidR="00BE14AF">
        <w:rPr>
          <w:rFonts w:asciiTheme="minorHAnsi" w:hAnsiTheme="minorHAnsi"/>
          <w:noProof/>
          <w:color w:val="000000" w:themeColor="text1"/>
        </w:rPr>
        <w:t>1</w:t>
      </w:r>
      <w:r w:rsidR="000820A8">
        <w:rPr>
          <w:rFonts w:asciiTheme="minorHAnsi" w:hAnsiTheme="minorHAnsi"/>
        </w:rPr>
        <w:fldChar w:fldCharType="end"/>
      </w:r>
      <w:r w:rsidR="00890D73">
        <w:rPr>
          <w:rFonts w:asciiTheme="minorHAnsi" w:hAnsiTheme="minorHAnsi"/>
        </w:rPr>
        <w:t>)</w:t>
      </w:r>
      <w:r w:rsidR="001C3DB1" w:rsidRPr="001C3DB1">
        <w:rPr>
          <w:rFonts w:asciiTheme="minorHAnsi" w:hAnsiTheme="minorHAnsi"/>
        </w:rPr>
        <w:t>.</w:t>
      </w:r>
    </w:p>
    <w:p w:rsidR="000820A8" w:rsidRDefault="000820A8" w:rsidP="007D1014">
      <w:pPr>
        <w:rPr>
          <w:rFonts w:asciiTheme="minorHAnsi" w:hAnsiTheme="minorHAnsi"/>
        </w:rPr>
      </w:pPr>
    </w:p>
    <w:p w:rsidR="000820A8" w:rsidRPr="000820A8" w:rsidRDefault="000820A8" w:rsidP="000820A8">
      <w:r>
        <w:rPr>
          <w:noProof/>
          <w:lang w:val="en-NZ" w:eastAsia="en-NZ"/>
        </w:rPr>
        <w:drawing>
          <wp:inline distT="0" distB="0" distL="0" distR="0" wp14:anchorId="78F7F4DD" wp14:editId="5B79AFE7">
            <wp:extent cx="5762625" cy="34861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820A8" w:rsidRDefault="000820A8" w:rsidP="000820A8">
      <w:pPr>
        <w:pStyle w:val="Caption"/>
        <w:rPr>
          <w:rFonts w:asciiTheme="minorHAnsi" w:hAnsiTheme="minorHAnsi"/>
          <w:b w:val="0"/>
          <w:color w:val="000000" w:themeColor="text1"/>
        </w:rPr>
      </w:pPr>
      <w:bookmarkStart w:id="9" w:name="_Ref462749512"/>
      <w:bookmarkStart w:id="10" w:name="_Ref462749508"/>
      <w:proofErr w:type="gramStart"/>
      <w:r w:rsidRPr="000820A8">
        <w:rPr>
          <w:rFonts w:asciiTheme="minorHAnsi" w:hAnsiTheme="minorHAnsi"/>
          <w:color w:val="000000" w:themeColor="text1"/>
        </w:rPr>
        <w:t xml:space="preserve">Figure </w:t>
      </w:r>
      <w:proofErr w:type="gramEnd"/>
      <w:r w:rsidRPr="000820A8">
        <w:rPr>
          <w:rFonts w:asciiTheme="minorHAnsi" w:hAnsiTheme="minorHAnsi"/>
          <w:color w:val="000000" w:themeColor="text1"/>
        </w:rPr>
        <w:fldChar w:fldCharType="begin"/>
      </w:r>
      <w:r w:rsidRPr="000820A8">
        <w:rPr>
          <w:rFonts w:asciiTheme="minorHAnsi" w:hAnsiTheme="minorHAnsi"/>
          <w:color w:val="000000" w:themeColor="text1"/>
        </w:rPr>
        <w:instrText xml:space="preserve"> SEQ Figure \* ARABIC </w:instrText>
      </w:r>
      <w:r w:rsidRPr="000820A8">
        <w:rPr>
          <w:rFonts w:asciiTheme="minorHAnsi" w:hAnsiTheme="minorHAnsi"/>
          <w:color w:val="000000" w:themeColor="text1"/>
        </w:rPr>
        <w:fldChar w:fldCharType="separate"/>
      </w:r>
      <w:r w:rsidR="00BE14AF">
        <w:rPr>
          <w:rFonts w:asciiTheme="minorHAnsi" w:hAnsiTheme="minorHAnsi"/>
          <w:noProof/>
          <w:color w:val="000000" w:themeColor="text1"/>
        </w:rPr>
        <w:t>1</w:t>
      </w:r>
      <w:r w:rsidRPr="000820A8">
        <w:rPr>
          <w:rFonts w:asciiTheme="minorHAnsi" w:hAnsiTheme="minorHAnsi"/>
          <w:color w:val="000000" w:themeColor="text1"/>
        </w:rPr>
        <w:fldChar w:fldCharType="end"/>
      </w:r>
      <w:bookmarkEnd w:id="9"/>
      <w:proofErr w:type="gramStart"/>
      <w:r>
        <w:rPr>
          <w:rFonts w:asciiTheme="minorHAnsi" w:hAnsiTheme="minorHAnsi"/>
          <w:color w:val="000000" w:themeColor="text1"/>
        </w:rPr>
        <w:t xml:space="preserve"> </w:t>
      </w:r>
      <w:r>
        <w:rPr>
          <w:rFonts w:asciiTheme="minorHAnsi" w:hAnsiTheme="minorHAnsi"/>
          <w:b w:val="0"/>
          <w:color w:val="000000" w:themeColor="text1"/>
        </w:rPr>
        <w:t>Cervical screening coverage.</w:t>
      </w:r>
      <w:proofErr w:type="gramEnd"/>
      <w:r>
        <w:rPr>
          <w:rFonts w:asciiTheme="minorHAnsi" w:hAnsiTheme="minorHAnsi"/>
          <w:b w:val="0"/>
          <w:color w:val="000000" w:themeColor="text1"/>
        </w:rPr>
        <w:t xml:space="preserve"> Source NCSP.</w:t>
      </w:r>
      <w:bookmarkEnd w:id="10"/>
    </w:p>
    <w:p w:rsidR="001C3DB1" w:rsidRDefault="001C3DB1" w:rsidP="007D1014">
      <w:pPr>
        <w:rPr>
          <w:rFonts w:asciiTheme="minorHAnsi" w:hAnsiTheme="minorHAnsi"/>
        </w:rPr>
      </w:pPr>
    </w:p>
    <w:p w:rsidR="001C3DB1" w:rsidRDefault="00FF740B" w:rsidP="001C3DB1">
      <w:pPr>
        <w:rPr>
          <w:rFonts w:asciiTheme="minorHAnsi" w:hAnsiTheme="minorHAnsi"/>
        </w:rPr>
      </w:pPr>
      <w:r>
        <w:rPr>
          <w:rFonts w:asciiTheme="minorHAnsi" w:hAnsiTheme="minorHAnsi"/>
        </w:rPr>
        <w:t>R</w:t>
      </w:r>
      <w:r w:rsidR="001C3DB1" w:rsidRPr="001C3DB1">
        <w:rPr>
          <w:rFonts w:asciiTheme="minorHAnsi" w:hAnsiTheme="minorHAnsi"/>
        </w:rPr>
        <w:t>easons for low programme participation include cost, embarrassment, time, inconvenience, and discomfort</w:t>
      </w:r>
      <w:r w:rsidR="00C03D4B">
        <w:rPr>
          <w:rFonts w:asciiTheme="minorHAnsi" w:hAnsiTheme="minorHAnsi"/>
        </w:rPr>
        <w:t>.</w:t>
      </w:r>
      <w:hyperlink w:anchor="_ENREF_2" w:tooltip="Sadler, 2004 #403" w:history="1">
        <w:r w:rsidR="002802FE">
          <w:rPr>
            <w:rFonts w:asciiTheme="minorHAnsi" w:hAnsiTheme="minorHAnsi"/>
          </w:rPr>
          <w:fldChar w:fldCharType="begin"/>
        </w:r>
        <w:r w:rsidR="002802FE">
          <w:rPr>
            <w:rFonts w:asciiTheme="minorHAnsi" w:hAnsiTheme="minorHAnsi"/>
          </w:rPr>
          <w:instrText xml:space="preserve"> ADDIN EN.CITE &lt;EndNote&gt;&lt;Cite&gt;&lt;Author&gt;Sadler&lt;/Author&gt;&lt;Year&gt;2004&lt;/Year&gt;&lt;RecNum&gt;403&lt;/RecNum&gt;&lt;DisplayText&gt;&lt;style face="superscript"&gt;2&lt;/style&gt;&lt;/DisplayText&gt;&lt;record&gt;&lt;rec-number&gt;403&lt;/rec-number&gt;&lt;foreign-keys&gt;&lt;key app="EN" db-id="rta02adeaz9sx4e02ptvvf5k5r9v2fraarf2"&gt;403&lt;/key&gt;&lt;/foreign-keys&gt;&lt;ref-type name="Report"&gt;27&lt;/ref-type&gt;&lt;contributors&gt;&lt;authors&gt;&lt;author&gt;Sadler, L &lt;/author&gt;&lt;author&gt;Priest, P &lt;/author&gt;&lt;author&gt;Peters, J&lt;/author&gt;&lt;author&gt;Crengle, S.&lt;/author&gt;&lt;author&gt;Jackson, R  &lt;/author&gt;&lt;/authors&gt;&lt;/contributors&gt;&lt;titles&gt;&lt;title&gt;Cervical cancer audit report&lt;/title&gt;&lt;/titles&gt;&lt;dates&gt;&lt;year&gt;2004&lt;/year&gt;&lt;/dates&gt;&lt;pub-location&gt;Ministry of Health&lt;/pub-location&gt;&lt;publisher&gt;Wellington&lt;/publisher&gt;&lt;urls&gt;&lt;/urls&gt;&lt;/record&gt;&lt;/Cite&gt;&lt;/EndNote&gt;</w:instrText>
        </w:r>
        <w:r w:rsidR="002802FE">
          <w:rPr>
            <w:rFonts w:asciiTheme="minorHAnsi" w:hAnsiTheme="minorHAnsi"/>
          </w:rPr>
          <w:fldChar w:fldCharType="separate"/>
        </w:r>
        <w:r w:rsidR="002802FE" w:rsidRPr="00C03D4B">
          <w:rPr>
            <w:rFonts w:asciiTheme="minorHAnsi" w:hAnsiTheme="minorHAnsi"/>
            <w:noProof/>
            <w:vertAlign w:val="superscript"/>
          </w:rPr>
          <w:t>2</w:t>
        </w:r>
        <w:r w:rsidR="002802FE">
          <w:rPr>
            <w:rFonts w:asciiTheme="minorHAnsi" w:hAnsiTheme="minorHAnsi"/>
          </w:rPr>
          <w:fldChar w:fldCharType="end"/>
        </w:r>
      </w:hyperlink>
      <w:r w:rsidR="001C3DB1" w:rsidRPr="001C3DB1">
        <w:rPr>
          <w:rFonts w:asciiTheme="minorHAnsi" w:hAnsiTheme="minorHAnsi"/>
        </w:rPr>
        <w:t xml:space="preserve"> Actions to reduce these barriers</w:t>
      </w:r>
      <w:r w:rsidR="009A388B">
        <w:rPr>
          <w:rFonts w:asciiTheme="minorHAnsi" w:hAnsiTheme="minorHAnsi"/>
        </w:rPr>
        <w:t xml:space="preserve">, including </w:t>
      </w:r>
      <w:r w:rsidR="00301874">
        <w:rPr>
          <w:rFonts w:asciiTheme="minorHAnsi" w:hAnsiTheme="minorHAnsi"/>
        </w:rPr>
        <w:t>no-cost</w:t>
      </w:r>
      <w:r w:rsidR="009A388B">
        <w:rPr>
          <w:rFonts w:asciiTheme="minorHAnsi" w:hAnsiTheme="minorHAnsi"/>
        </w:rPr>
        <w:t xml:space="preserve"> </w:t>
      </w:r>
      <w:r w:rsidR="00301874">
        <w:rPr>
          <w:rFonts w:asciiTheme="minorHAnsi" w:hAnsiTheme="minorHAnsi"/>
        </w:rPr>
        <w:t xml:space="preserve">targeted </w:t>
      </w:r>
      <w:r w:rsidR="009A388B">
        <w:rPr>
          <w:rFonts w:asciiTheme="minorHAnsi" w:hAnsiTheme="minorHAnsi"/>
        </w:rPr>
        <w:t>testing</w:t>
      </w:r>
      <w:r w:rsidR="00975B38">
        <w:rPr>
          <w:rFonts w:asciiTheme="minorHAnsi" w:hAnsiTheme="minorHAnsi"/>
        </w:rPr>
        <w:t xml:space="preserve"> (</w:t>
      </w:r>
      <w:r w:rsidR="004E59E0">
        <w:rPr>
          <w:rFonts w:asciiTheme="minorHAnsi" w:hAnsiTheme="minorHAnsi"/>
        </w:rPr>
        <w:t>‘</w:t>
      </w:r>
      <w:r w:rsidR="00975B38">
        <w:rPr>
          <w:rFonts w:asciiTheme="minorHAnsi" w:hAnsiTheme="minorHAnsi"/>
        </w:rPr>
        <w:t>free smears</w:t>
      </w:r>
      <w:r w:rsidR="004E59E0">
        <w:rPr>
          <w:rFonts w:asciiTheme="minorHAnsi" w:hAnsiTheme="minorHAnsi"/>
        </w:rPr>
        <w:t>’</w:t>
      </w:r>
      <w:r w:rsidR="00975B38">
        <w:rPr>
          <w:rFonts w:asciiTheme="minorHAnsi" w:hAnsiTheme="minorHAnsi"/>
        </w:rPr>
        <w:t>)</w:t>
      </w:r>
      <w:r w:rsidR="00890D73">
        <w:rPr>
          <w:rFonts w:asciiTheme="minorHAnsi" w:hAnsiTheme="minorHAnsi"/>
        </w:rPr>
        <w:t xml:space="preserve"> and tailored practice-level data-matching with support</w:t>
      </w:r>
      <w:r w:rsidR="009A388B">
        <w:rPr>
          <w:rFonts w:asciiTheme="minorHAnsi" w:hAnsiTheme="minorHAnsi"/>
        </w:rPr>
        <w:t>,</w:t>
      </w:r>
      <w:r w:rsidR="001C3DB1" w:rsidRPr="001C3DB1">
        <w:rPr>
          <w:rFonts w:asciiTheme="minorHAnsi" w:hAnsiTheme="minorHAnsi"/>
        </w:rPr>
        <w:t xml:space="preserve"> have been undertaken in an Auckland regional cervical screening coordination approach since 2012</w:t>
      </w:r>
      <w:r w:rsidR="00C9506D">
        <w:rPr>
          <w:rFonts w:asciiTheme="minorHAnsi" w:hAnsiTheme="minorHAnsi"/>
        </w:rPr>
        <w:t>;</w:t>
      </w:r>
      <w:r w:rsidR="00890D73">
        <w:rPr>
          <w:rFonts w:asciiTheme="minorHAnsi" w:hAnsiTheme="minorHAnsi"/>
        </w:rPr>
        <w:t xml:space="preserve"> despite these measures there has been </w:t>
      </w:r>
      <w:r w:rsidR="001C3DB1" w:rsidRPr="001C3DB1">
        <w:rPr>
          <w:rFonts w:asciiTheme="minorHAnsi" w:hAnsiTheme="minorHAnsi"/>
        </w:rPr>
        <w:t xml:space="preserve">very little change in coverage for Māori women. Novel strategies are required to change the landscape of cervical screening to ensure </w:t>
      </w:r>
      <w:r w:rsidR="00C9506D">
        <w:rPr>
          <w:rFonts w:asciiTheme="minorHAnsi" w:hAnsiTheme="minorHAnsi"/>
        </w:rPr>
        <w:t xml:space="preserve">that </w:t>
      </w:r>
      <w:r w:rsidR="001C3DB1" w:rsidRPr="001C3DB1">
        <w:rPr>
          <w:rFonts w:asciiTheme="minorHAnsi" w:hAnsiTheme="minorHAnsi"/>
        </w:rPr>
        <w:t xml:space="preserve">Māori women benefit from </w:t>
      </w:r>
      <w:r w:rsidR="00C9506D">
        <w:rPr>
          <w:rFonts w:asciiTheme="minorHAnsi" w:hAnsiTheme="minorHAnsi"/>
        </w:rPr>
        <w:t>cervical screening.</w:t>
      </w:r>
    </w:p>
    <w:p w:rsidR="00572107" w:rsidRDefault="00572107" w:rsidP="001C3DB1">
      <w:pPr>
        <w:rPr>
          <w:rFonts w:asciiTheme="minorHAnsi" w:hAnsiTheme="minorHAnsi"/>
        </w:rPr>
      </w:pPr>
    </w:p>
    <w:p w:rsidR="001C3DB1" w:rsidRPr="001C3DB1" w:rsidRDefault="001C3DB1" w:rsidP="001C3DB1">
      <w:pPr>
        <w:rPr>
          <w:rFonts w:asciiTheme="minorHAnsi" w:hAnsiTheme="minorHAnsi"/>
        </w:rPr>
      </w:pPr>
      <w:r w:rsidRPr="001C3DB1">
        <w:rPr>
          <w:rFonts w:asciiTheme="minorHAnsi" w:hAnsiTheme="minorHAnsi"/>
        </w:rPr>
        <w:t xml:space="preserve">The NCSP is currently assessing policy options </w:t>
      </w:r>
      <w:r w:rsidR="00D55DAF">
        <w:rPr>
          <w:rFonts w:asciiTheme="minorHAnsi" w:hAnsiTheme="minorHAnsi"/>
        </w:rPr>
        <w:t>to</w:t>
      </w:r>
      <w:r w:rsidRPr="001C3DB1">
        <w:rPr>
          <w:rFonts w:asciiTheme="minorHAnsi" w:hAnsiTheme="minorHAnsi"/>
        </w:rPr>
        <w:t xml:space="preserve"> transition from traditional cervical screening by cytology (previously </w:t>
      </w:r>
      <w:r w:rsidR="00CA03F1">
        <w:rPr>
          <w:rFonts w:asciiTheme="minorHAnsi" w:hAnsiTheme="minorHAnsi"/>
        </w:rPr>
        <w:t xml:space="preserve">a </w:t>
      </w:r>
      <w:r w:rsidRPr="001C3DB1">
        <w:rPr>
          <w:rFonts w:asciiTheme="minorHAnsi" w:hAnsiTheme="minorHAnsi"/>
        </w:rPr>
        <w:t>‘pap smear’</w:t>
      </w:r>
      <w:r w:rsidR="00CA03F1">
        <w:rPr>
          <w:rFonts w:asciiTheme="minorHAnsi" w:hAnsiTheme="minorHAnsi"/>
        </w:rPr>
        <w:t>,</w:t>
      </w:r>
      <w:r w:rsidRPr="001C3DB1">
        <w:rPr>
          <w:rFonts w:asciiTheme="minorHAnsi" w:hAnsiTheme="minorHAnsi"/>
        </w:rPr>
        <w:t xml:space="preserve"> now </w:t>
      </w:r>
      <w:r w:rsidR="00CA03F1">
        <w:rPr>
          <w:rFonts w:asciiTheme="minorHAnsi" w:hAnsiTheme="minorHAnsi"/>
        </w:rPr>
        <w:t>l</w:t>
      </w:r>
      <w:r w:rsidRPr="001C3DB1">
        <w:rPr>
          <w:rFonts w:asciiTheme="minorHAnsi" w:hAnsiTheme="minorHAnsi"/>
        </w:rPr>
        <w:t>iquid</w:t>
      </w:r>
      <w:r w:rsidR="00CA03F1">
        <w:rPr>
          <w:rFonts w:asciiTheme="minorHAnsi" w:hAnsiTheme="minorHAnsi"/>
        </w:rPr>
        <w:t>-b</w:t>
      </w:r>
      <w:r w:rsidRPr="001C3DB1">
        <w:rPr>
          <w:rFonts w:asciiTheme="minorHAnsi" w:hAnsiTheme="minorHAnsi"/>
        </w:rPr>
        <w:t xml:space="preserve">ased </w:t>
      </w:r>
      <w:r w:rsidR="00CA03F1">
        <w:rPr>
          <w:rFonts w:asciiTheme="minorHAnsi" w:hAnsiTheme="minorHAnsi"/>
        </w:rPr>
        <w:t>c</w:t>
      </w:r>
      <w:r w:rsidRPr="001C3DB1">
        <w:rPr>
          <w:rFonts w:asciiTheme="minorHAnsi" w:hAnsiTheme="minorHAnsi"/>
        </w:rPr>
        <w:t>ytology</w:t>
      </w:r>
      <w:r w:rsidR="005B65C5">
        <w:rPr>
          <w:rFonts w:asciiTheme="minorHAnsi" w:hAnsiTheme="minorHAnsi"/>
        </w:rPr>
        <w:t>; LBC</w:t>
      </w:r>
      <w:r w:rsidRPr="001C3DB1">
        <w:rPr>
          <w:rFonts w:asciiTheme="minorHAnsi" w:hAnsiTheme="minorHAnsi"/>
        </w:rPr>
        <w:t xml:space="preserve">) to </w:t>
      </w:r>
      <w:r w:rsidR="00890D73">
        <w:rPr>
          <w:rFonts w:asciiTheme="minorHAnsi" w:hAnsiTheme="minorHAnsi"/>
        </w:rPr>
        <w:t xml:space="preserve">a </w:t>
      </w:r>
      <w:r w:rsidRPr="001C3DB1">
        <w:rPr>
          <w:rFonts w:asciiTheme="minorHAnsi" w:hAnsiTheme="minorHAnsi"/>
        </w:rPr>
        <w:t>HPV</w:t>
      </w:r>
      <w:r w:rsidR="00CA03F1">
        <w:rPr>
          <w:rFonts w:asciiTheme="minorHAnsi" w:hAnsiTheme="minorHAnsi"/>
        </w:rPr>
        <w:t>-</w:t>
      </w:r>
      <w:r w:rsidRPr="001C3DB1">
        <w:rPr>
          <w:rFonts w:asciiTheme="minorHAnsi" w:hAnsiTheme="minorHAnsi"/>
        </w:rPr>
        <w:t xml:space="preserve">based programme. </w:t>
      </w:r>
      <w:r w:rsidR="00FF740B">
        <w:rPr>
          <w:rFonts w:asciiTheme="minorHAnsi" w:hAnsiTheme="minorHAnsi"/>
        </w:rPr>
        <w:t>Because p</w:t>
      </w:r>
      <w:r w:rsidRPr="001C3DB1">
        <w:rPr>
          <w:rFonts w:asciiTheme="minorHAnsi" w:hAnsiTheme="minorHAnsi"/>
        </w:rPr>
        <w:t xml:space="preserve">ersistent cervical infection with </w:t>
      </w:r>
      <w:r w:rsidR="00CA03F1">
        <w:rPr>
          <w:rFonts w:asciiTheme="minorHAnsi" w:hAnsiTheme="minorHAnsi"/>
        </w:rPr>
        <w:t>high risk HPV (</w:t>
      </w:r>
      <w:proofErr w:type="spellStart"/>
      <w:r w:rsidR="00CA03F1">
        <w:rPr>
          <w:rFonts w:asciiTheme="minorHAnsi" w:hAnsiTheme="minorHAnsi"/>
        </w:rPr>
        <w:t>hrHPV</w:t>
      </w:r>
      <w:proofErr w:type="spellEnd"/>
      <w:r w:rsidR="00CA03F1">
        <w:rPr>
          <w:rFonts w:asciiTheme="minorHAnsi" w:hAnsiTheme="minorHAnsi"/>
        </w:rPr>
        <w:t>)</w:t>
      </w:r>
      <w:r w:rsidRPr="001C3DB1">
        <w:rPr>
          <w:rFonts w:asciiTheme="minorHAnsi" w:hAnsiTheme="minorHAnsi"/>
        </w:rPr>
        <w:t xml:space="preserve"> cause</w:t>
      </w:r>
      <w:r w:rsidR="00FF5992">
        <w:rPr>
          <w:rFonts w:asciiTheme="minorHAnsi" w:hAnsiTheme="minorHAnsi"/>
        </w:rPr>
        <w:t>s</w:t>
      </w:r>
      <w:r w:rsidRPr="001C3DB1">
        <w:rPr>
          <w:rFonts w:asciiTheme="minorHAnsi" w:hAnsiTheme="minorHAnsi"/>
        </w:rPr>
        <w:t xml:space="preserve"> virtually all cervical cancers</w:t>
      </w:r>
      <w:r w:rsidR="00FF740B">
        <w:rPr>
          <w:rFonts w:asciiTheme="minorHAnsi" w:hAnsiTheme="minorHAnsi"/>
        </w:rPr>
        <w:t>,</w:t>
      </w:r>
      <w:r w:rsidR="00CA03F1">
        <w:rPr>
          <w:rFonts w:asciiTheme="minorHAnsi" w:hAnsiTheme="minorHAnsi"/>
        </w:rPr>
        <w:fldChar w:fldCharType="begin"/>
      </w:r>
      <w:r w:rsidR="00664155">
        <w:rPr>
          <w:rFonts w:asciiTheme="minorHAnsi" w:hAnsiTheme="minorHAnsi"/>
        </w:rPr>
        <w:instrText xml:space="preserve"> ADDIN EN.CITE &lt;EndNote&gt;&lt;Cite&gt;&lt;Author&gt;Walboomers&lt;/Author&gt;&lt;Year&gt;1999&lt;/Year&gt;&lt;RecNum&gt;1306&lt;/RecNum&gt;&lt;DisplayText&gt;&lt;style face="superscript"&gt;5, 6&lt;/style&gt;&lt;/DisplayText&gt;&lt;record&gt;&lt;rec-number&gt;1306&lt;/rec-number&gt;&lt;foreign-keys&gt;&lt;key app="EN" db-id="rta02adeaz9sx4e02ptvvf5k5r9v2fraarf2"&gt;1306&lt;/key&gt;&lt;/foreign-keys&gt;&lt;ref-type name="Journal Article"&gt;17&lt;/ref-type&gt;&lt;contributors&gt;&lt;authors&gt;&lt;author&gt;Walboomers, J. M.&lt;/author&gt;&lt;author&gt;Jacobs, M. V.&lt;/author&gt;&lt;author&gt;Manos, M. M.&lt;/author&gt;&lt;author&gt;Bosch, F. X.&lt;/author&gt;&lt;author&gt;Kummer, J. A.&lt;/author&gt;&lt;author&gt;Shah, K. V.&lt;/author&gt;&lt;author&gt;Snijders, P. J.&lt;/author&gt;&lt;/authors&gt;&lt;/contributors&gt;&lt;titles&gt;&lt;title&gt;Human papillomavirus is a necessary cause of invasive cervical cancer worldwide&lt;/title&gt;&lt;secondary-title&gt;Journal of Pathology&lt;/secondary-title&gt;&lt;/titles&gt;&lt;periodical&gt;&lt;full-title&gt;Journal of Pathology&lt;/full-title&gt;&lt;/periodical&gt;&lt;pages&gt;12-9&lt;/pages&gt;&lt;volume&gt;189&lt;/volume&gt;&lt;number&gt;1&lt;/number&gt;&lt;dates&gt;&lt;year&gt;1999&lt;/year&gt;&lt;/dates&gt;&lt;label&gt;5&lt;/label&gt;&lt;urls&gt;&lt;/urls&gt;&lt;/record&gt;&lt;/Cite&gt;&lt;Cite&gt;&lt;Author&gt;Castle&lt;/Author&gt;&lt;Year&gt;2014&lt;/Year&gt;&lt;RecNum&gt;942&lt;/RecNum&gt;&lt;record&gt;&lt;rec-number&gt;942&lt;/rec-number&gt;&lt;foreign-keys&gt;&lt;key app="EN" db-id="rta02adeaz9sx4e02ptvvf5k5r9v2fraarf2"&gt;942&lt;/key&gt;&lt;/foreign-keys&gt;&lt;ref-type name="Journal Article"&gt;17&lt;/ref-type&gt;&lt;contributors&gt;&lt;authors&gt;&lt;author&gt;Castle, P E&lt;/author&gt;&lt;/authors&gt;&lt;/contributors&gt;&lt;titles&gt;&lt;title&gt;The new era of primary HPV screening for prevention of invasive cervical cancer&lt;/title&gt;&lt;secondary-title&gt;Cancer Forum&lt;/secondary-title&gt;&lt;/titles&gt;&lt;periodical&gt;&lt;full-title&gt;Cancer Forum&lt;/full-title&gt;&lt;/periodical&gt;&lt;volume&gt;38&lt;/volume&gt;&lt;number&gt;3&lt;/number&gt;&lt;dates&gt;&lt;year&gt;2014&lt;/year&gt;&lt;/dates&gt;&lt;urls&gt;&lt;/urls&gt;&lt;/record&gt;&lt;/Cite&gt;&lt;/EndNote&gt;</w:instrText>
      </w:r>
      <w:r w:rsidR="00CA03F1">
        <w:rPr>
          <w:rFonts w:asciiTheme="minorHAnsi" w:hAnsiTheme="minorHAnsi"/>
        </w:rPr>
        <w:fldChar w:fldCharType="separate"/>
      </w:r>
      <w:hyperlink w:anchor="_ENREF_5" w:tooltip="Walboomers, 1999 #1306" w:history="1">
        <w:r w:rsidR="002802FE" w:rsidRPr="005B65C5">
          <w:rPr>
            <w:rFonts w:asciiTheme="minorHAnsi" w:hAnsiTheme="minorHAnsi"/>
            <w:noProof/>
            <w:vertAlign w:val="superscript"/>
          </w:rPr>
          <w:t>5</w:t>
        </w:r>
      </w:hyperlink>
      <w:r w:rsidR="005B65C5" w:rsidRPr="005B65C5">
        <w:rPr>
          <w:rFonts w:asciiTheme="minorHAnsi" w:hAnsiTheme="minorHAnsi"/>
          <w:noProof/>
          <w:vertAlign w:val="superscript"/>
        </w:rPr>
        <w:t xml:space="preserve">, </w:t>
      </w:r>
      <w:hyperlink w:anchor="_ENREF_6" w:tooltip="Castle, 2014 #942" w:history="1">
        <w:r w:rsidR="002802FE" w:rsidRPr="005B65C5">
          <w:rPr>
            <w:rFonts w:asciiTheme="minorHAnsi" w:hAnsiTheme="minorHAnsi"/>
            <w:noProof/>
            <w:vertAlign w:val="superscript"/>
          </w:rPr>
          <w:t>6</w:t>
        </w:r>
      </w:hyperlink>
      <w:r w:rsidR="00CA03F1">
        <w:rPr>
          <w:rFonts w:asciiTheme="minorHAnsi" w:hAnsiTheme="minorHAnsi"/>
        </w:rPr>
        <w:fldChar w:fldCharType="end"/>
      </w:r>
      <w:r w:rsidRPr="001C3DB1">
        <w:rPr>
          <w:rFonts w:asciiTheme="minorHAnsi" w:hAnsiTheme="minorHAnsi"/>
        </w:rPr>
        <w:t xml:space="preserve"> </w:t>
      </w:r>
      <w:r w:rsidR="00FF740B">
        <w:rPr>
          <w:rFonts w:asciiTheme="minorHAnsi" w:hAnsiTheme="minorHAnsi"/>
        </w:rPr>
        <w:lastRenderedPageBreak/>
        <w:t>t</w:t>
      </w:r>
      <w:r w:rsidRPr="001C3DB1">
        <w:rPr>
          <w:rFonts w:asciiTheme="minorHAnsi" w:hAnsiTheme="minorHAnsi"/>
        </w:rPr>
        <w:t>he World Health Organization</w:t>
      </w:r>
      <w:hyperlink w:anchor="_ENREF_7" w:tooltip="World Health Organization, 2013 #1307" w:history="1">
        <w:r w:rsidR="002802FE">
          <w:rPr>
            <w:rFonts w:asciiTheme="minorHAnsi" w:hAnsiTheme="minorHAnsi"/>
          </w:rPr>
          <w:fldChar w:fldCharType="begin"/>
        </w:r>
        <w:r w:rsidR="002802FE">
          <w:rPr>
            <w:rFonts w:asciiTheme="minorHAnsi" w:hAnsiTheme="minorHAnsi"/>
          </w:rPr>
          <w:instrText xml:space="preserve"> ADDIN EN.CITE &lt;EndNote&gt;&lt;Cite&gt;&lt;Author&gt;World Health Organization&lt;/Author&gt;&lt;Year&gt;2013&lt;/Year&gt;&lt;RecNum&gt;1307&lt;/RecNum&gt;&lt;DisplayText&gt;&lt;style face="superscript"&gt;7&lt;/style&gt;&lt;/DisplayText&gt;&lt;record&gt;&lt;rec-number&gt;1307&lt;/rec-number&gt;&lt;foreign-keys&gt;&lt;key app="EN" db-id="rta02adeaz9sx4e02ptvvf5k5r9v2fraarf2"&gt;1307&lt;/key&gt;&lt;/foreign-keys&gt;&lt;ref-type name="Report"&gt;27&lt;/ref-type&gt;&lt;contributors&gt;&lt;authors&gt;&lt;author&gt;World Health Organization,&lt;/author&gt;&lt;/authors&gt;&lt;/contributors&gt;&lt;titles&gt;&lt;title&gt;Guidelines for screening and treatment of precancerous lesions for cervical cancer prevention&lt;/title&gt;&lt;/titles&gt;&lt;dates&gt;&lt;year&gt;2013&lt;/year&gt;&lt;/dates&gt;&lt;pub-location&gt;Geneva&lt;/pub-location&gt;&lt;publisher&gt;World Health Organization Press&lt;/publisher&gt;&lt;label&gt;7&lt;/label&gt;&lt;urls&gt;&lt;/urls&gt;&lt;/record&gt;&lt;/Cite&gt;&lt;/EndNote&gt;</w:instrText>
        </w:r>
        <w:r w:rsidR="002802FE">
          <w:rPr>
            <w:rFonts w:asciiTheme="minorHAnsi" w:hAnsiTheme="minorHAnsi"/>
          </w:rPr>
          <w:fldChar w:fldCharType="separate"/>
        </w:r>
        <w:r w:rsidR="002802FE" w:rsidRPr="005B65C5">
          <w:rPr>
            <w:rFonts w:asciiTheme="minorHAnsi" w:hAnsiTheme="minorHAnsi"/>
            <w:noProof/>
            <w:vertAlign w:val="superscript"/>
          </w:rPr>
          <w:t>7</w:t>
        </w:r>
        <w:r w:rsidR="002802FE">
          <w:rPr>
            <w:rFonts w:asciiTheme="minorHAnsi" w:hAnsiTheme="minorHAnsi"/>
          </w:rPr>
          <w:fldChar w:fldCharType="end"/>
        </w:r>
      </w:hyperlink>
      <w:r w:rsidRPr="001C3DB1">
        <w:rPr>
          <w:rFonts w:asciiTheme="minorHAnsi" w:hAnsiTheme="minorHAnsi"/>
        </w:rPr>
        <w:t xml:space="preserve"> recommends primary HPV screening for early detection</w:t>
      </w:r>
      <w:r w:rsidR="00D55DAF">
        <w:rPr>
          <w:rFonts w:asciiTheme="minorHAnsi" w:hAnsiTheme="minorHAnsi"/>
        </w:rPr>
        <w:t xml:space="preserve"> of cervical cancer</w:t>
      </w:r>
      <w:r w:rsidRPr="001C3DB1">
        <w:rPr>
          <w:rFonts w:asciiTheme="minorHAnsi" w:hAnsiTheme="minorHAnsi"/>
        </w:rPr>
        <w:t>. In high</w:t>
      </w:r>
      <w:r w:rsidR="00750F4B">
        <w:rPr>
          <w:rFonts w:asciiTheme="minorHAnsi" w:hAnsiTheme="minorHAnsi"/>
        </w:rPr>
        <w:t xml:space="preserve"> </w:t>
      </w:r>
      <w:r w:rsidRPr="001C3DB1">
        <w:rPr>
          <w:rFonts w:asciiTheme="minorHAnsi" w:hAnsiTheme="minorHAnsi"/>
        </w:rPr>
        <w:t>resource settings</w:t>
      </w:r>
      <w:r w:rsidR="00955E3F">
        <w:rPr>
          <w:rFonts w:asciiTheme="minorHAnsi" w:hAnsiTheme="minorHAnsi"/>
        </w:rPr>
        <w:t>,</w:t>
      </w:r>
      <w:r w:rsidR="00FF740B">
        <w:rPr>
          <w:rFonts w:asciiTheme="minorHAnsi" w:hAnsiTheme="minorHAnsi"/>
        </w:rPr>
        <w:t xml:space="preserve"> using </w:t>
      </w:r>
      <w:r w:rsidRPr="001C3DB1">
        <w:rPr>
          <w:rFonts w:asciiTheme="minorHAnsi" w:hAnsiTheme="minorHAnsi"/>
        </w:rPr>
        <w:t xml:space="preserve">HPV testing </w:t>
      </w:r>
      <w:r w:rsidR="0064694E">
        <w:rPr>
          <w:rFonts w:asciiTheme="minorHAnsi" w:hAnsiTheme="minorHAnsi"/>
        </w:rPr>
        <w:t>for</w:t>
      </w:r>
      <w:r w:rsidRPr="001C3DB1">
        <w:rPr>
          <w:rFonts w:asciiTheme="minorHAnsi" w:hAnsiTheme="minorHAnsi"/>
        </w:rPr>
        <w:t xml:space="preserve"> primary cervical cancer screening could increase the efficiency of the </w:t>
      </w:r>
      <w:r w:rsidR="00FF5992">
        <w:rPr>
          <w:rFonts w:asciiTheme="minorHAnsi" w:hAnsiTheme="minorHAnsi"/>
        </w:rPr>
        <w:t>existing</w:t>
      </w:r>
      <w:r w:rsidRPr="001C3DB1">
        <w:rPr>
          <w:rFonts w:asciiTheme="minorHAnsi" w:hAnsiTheme="minorHAnsi"/>
        </w:rPr>
        <w:t xml:space="preserve"> screening programme, more effectively identify women at risk of precancerous changes, and therefore reduce the incidence and mortality from cervical cancer</w:t>
      </w:r>
      <w:r w:rsidR="00C03D4B">
        <w:rPr>
          <w:rFonts w:asciiTheme="minorHAnsi" w:hAnsiTheme="minorHAnsi"/>
        </w:rPr>
        <w:t>.</w:t>
      </w:r>
      <w:hyperlink w:anchor="_ENREF_6" w:tooltip="Castle, 2014 #942" w:history="1">
        <w:r w:rsidR="002802FE">
          <w:rPr>
            <w:rFonts w:asciiTheme="minorHAnsi" w:hAnsiTheme="minorHAnsi"/>
          </w:rPr>
          <w:fldChar w:fldCharType="begin"/>
        </w:r>
        <w:r w:rsidR="002802FE">
          <w:rPr>
            <w:rFonts w:asciiTheme="minorHAnsi" w:hAnsiTheme="minorHAnsi"/>
          </w:rPr>
          <w:instrText xml:space="preserve"> ADDIN EN.CITE &lt;EndNote&gt;&lt;Cite&gt;&lt;Author&gt;Castle&lt;/Author&gt;&lt;Year&gt;2014&lt;/Year&gt;&lt;RecNum&gt;942&lt;/RecNum&gt;&lt;DisplayText&gt;&lt;style face="superscript"&gt;6&lt;/style&gt;&lt;/DisplayText&gt;&lt;record&gt;&lt;rec-number&gt;942&lt;/rec-number&gt;&lt;foreign-keys&gt;&lt;key app="EN" db-id="rta02adeaz9sx4e02ptvvf5k5r9v2fraarf2"&gt;942&lt;/key&gt;&lt;/foreign-keys&gt;&lt;ref-type name="Journal Article"&gt;17&lt;/ref-type&gt;&lt;contributors&gt;&lt;authors&gt;&lt;author&gt;Castle, P E&lt;/author&gt;&lt;/authors&gt;&lt;/contributors&gt;&lt;titles&gt;&lt;title&gt;The new era of primary HPV screening for prevention of invasive cervical cancer&lt;/title&gt;&lt;secondary-title&gt;Cancer Forum&lt;/secondary-title&gt;&lt;/titles&gt;&lt;periodical&gt;&lt;full-title&gt;Cancer Forum&lt;/full-title&gt;&lt;/periodical&gt;&lt;volume&gt;38&lt;/volume&gt;&lt;number&gt;3&lt;/number&gt;&lt;dates&gt;&lt;year&gt;2014&lt;/year&gt;&lt;/dates&gt;&lt;urls&gt;&lt;/urls&gt;&lt;/record&gt;&lt;/Cite&gt;&lt;/EndNote&gt;</w:instrText>
        </w:r>
        <w:r w:rsidR="002802FE">
          <w:rPr>
            <w:rFonts w:asciiTheme="minorHAnsi" w:hAnsiTheme="minorHAnsi"/>
          </w:rPr>
          <w:fldChar w:fldCharType="separate"/>
        </w:r>
        <w:r w:rsidR="002802FE" w:rsidRPr="005B65C5">
          <w:rPr>
            <w:rFonts w:asciiTheme="minorHAnsi" w:hAnsiTheme="minorHAnsi"/>
            <w:noProof/>
            <w:vertAlign w:val="superscript"/>
          </w:rPr>
          <w:t>6</w:t>
        </w:r>
        <w:r w:rsidR="002802FE">
          <w:rPr>
            <w:rFonts w:asciiTheme="minorHAnsi" w:hAnsiTheme="minorHAnsi"/>
          </w:rPr>
          <w:fldChar w:fldCharType="end"/>
        </w:r>
      </w:hyperlink>
    </w:p>
    <w:p w:rsidR="001C3DB1" w:rsidRPr="001C3DB1" w:rsidRDefault="001C3DB1" w:rsidP="001C3DB1">
      <w:pPr>
        <w:rPr>
          <w:rFonts w:asciiTheme="minorHAnsi" w:hAnsiTheme="minorHAnsi"/>
        </w:rPr>
      </w:pPr>
    </w:p>
    <w:p w:rsidR="00FF5992" w:rsidRDefault="001C3DB1" w:rsidP="001C3DB1">
      <w:pPr>
        <w:rPr>
          <w:rFonts w:asciiTheme="minorHAnsi" w:hAnsiTheme="minorHAnsi"/>
        </w:rPr>
      </w:pPr>
      <w:r w:rsidRPr="001C3DB1">
        <w:rPr>
          <w:rFonts w:asciiTheme="minorHAnsi" w:hAnsiTheme="minorHAnsi"/>
        </w:rPr>
        <w:t xml:space="preserve">New Zealand has an established HPV vaccination programme protecting young women against the two most important </w:t>
      </w:r>
      <w:proofErr w:type="spellStart"/>
      <w:r w:rsidR="0064694E">
        <w:rPr>
          <w:rFonts w:asciiTheme="minorHAnsi" w:hAnsiTheme="minorHAnsi"/>
        </w:rPr>
        <w:t>hr</w:t>
      </w:r>
      <w:r w:rsidRPr="001C3DB1">
        <w:rPr>
          <w:rFonts w:asciiTheme="minorHAnsi" w:hAnsiTheme="minorHAnsi"/>
        </w:rPr>
        <w:t>HPV</w:t>
      </w:r>
      <w:proofErr w:type="spellEnd"/>
      <w:r w:rsidRPr="001C3DB1">
        <w:rPr>
          <w:rFonts w:asciiTheme="minorHAnsi" w:hAnsiTheme="minorHAnsi"/>
        </w:rPr>
        <w:t xml:space="preserve"> types</w:t>
      </w:r>
      <w:r w:rsidR="00CA03F1">
        <w:rPr>
          <w:rFonts w:asciiTheme="minorHAnsi" w:hAnsiTheme="minorHAnsi"/>
        </w:rPr>
        <w:t>,</w:t>
      </w:r>
      <w:r w:rsidRPr="001C3DB1">
        <w:rPr>
          <w:rFonts w:asciiTheme="minorHAnsi" w:hAnsiTheme="minorHAnsi"/>
        </w:rPr>
        <w:t xml:space="preserve"> 16 and 18, </w:t>
      </w:r>
      <w:r w:rsidR="0058483F">
        <w:rPr>
          <w:rFonts w:asciiTheme="minorHAnsi" w:hAnsiTheme="minorHAnsi"/>
        </w:rPr>
        <w:t>which are</w:t>
      </w:r>
      <w:r w:rsidRPr="001C3DB1">
        <w:rPr>
          <w:rFonts w:asciiTheme="minorHAnsi" w:hAnsiTheme="minorHAnsi"/>
        </w:rPr>
        <w:t xml:space="preserve"> estimated to cause 70% of cases.</w:t>
      </w:r>
      <w:hyperlink w:anchor="_ENREF_8" w:tooltip="Clifford, 2006 #1308" w:history="1">
        <w:r w:rsidR="002802FE">
          <w:rPr>
            <w:rFonts w:asciiTheme="minorHAnsi" w:hAnsiTheme="minorHAnsi"/>
          </w:rPr>
          <w:fldChar w:fldCharType="begin"/>
        </w:r>
        <w:r w:rsidR="002802FE">
          <w:rPr>
            <w:rFonts w:asciiTheme="minorHAnsi" w:hAnsiTheme="minorHAnsi"/>
          </w:rPr>
          <w:instrText xml:space="preserve"> ADDIN EN.CITE &lt;EndNote&gt;&lt;Cite&gt;&lt;Author&gt;Clifford&lt;/Author&gt;&lt;Year&gt;2006&lt;/Year&gt;&lt;RecNum&gt;1308&lt;/RecNum&gt;&lt;DisplayText&gt;&lt;style face="superscript"&gt;8&lt;/style&gt;&lt;/DisplayText&gt;&lt;record&gt;&lt;rec-number&gt;1308&lt;/rec-number&gt;&lt;foreign-keys&gt;&lt;key app="EN" db-id="rta02adeaz9sx4e02ptvvf5k5r9v2fraarf2"&gt;1308&lt;/key&gt;&lt;/foreign-keys&gt;&lt;ref-type name="Journal Article"&gt;17&lt;/ref-type&gt;&lt;contributors&gt;&lt;authors&gt;&lt;author&gt;Clifford, G.&lt;/author&gt;&lt;author&gt;Franceschi, S.&lt;/author&gt;&lt;author&gt;Diaz, M.&lt;/author&gt;&lt;author&gt;Muñoz, N.&lt;/author&gt;&lt;author&gt;Villa, L. L.&lt;/author&gt;&lt;/authors&gt;&lt;/contributors&gt;&lt;titles&gt;&lt;title&gt;Chapter 3: HPV type-distribution in women with and without cervical neoplastic diseases&lt;/title&gt;&lt;secondary-title&gt;Vaccine&lt;/secondary-title&gt;&lt;/titles&gt;&lt;periodical&gt;&lt;full-title&gt;Vaccine&lt;/full-title&gt;&lt;/periodical&gt;&lt;pages&gt;S3/26-34&lt;/pages&gt;&lt;volume&gt;24 Suppl 3&lt;/volume&gt;&lt;dates&gt;&lt;year&gt;2006&lt;/year&gt;&lt;/dates&gt;&lt;label&gt;8&lt;/label&gt;&lt;urls&gt;&lt;/urls&gt;&lt;/record&gt;&lt;/Cite&gt;&lt;/EndNote&gt;</w:instrText>
        </w:r>
        <w:r w:rsidR="002802FE">
          <w:rPr>
            <w:rFonts w:asciiTheme="minorHAnsi" w:hAnsiTheme="minorHAnsi"/>
          </w:rPr>
          <w:fldChar w:fldCharType="separate"/>
        </w:r>
        <w:r w:rsidR="002802FE" w:rsidRPr="00FF740B">
          <w:rPr>
            <w:rFonts w:asciiTheme="minorHAnsi" w:hAnsiTheme="minorHAnsi"/>
            <w:noProof/>
            <w:vertAlign w:val="superscript"/>
          </w:rPr>
          <w:t>8</w:t>
        </w:r>
        <w:r w:rsidR="002802FE">
          <w:rPr>
            <w:rFonts w:asciiTheme="minorHAnsi" w:hAnsiTheme="minorHAnsi"/>
          </w:rPr>
          <w:fldChar w:fldCharType="end"/>
        </w:r>
      </w:hyperlink>
      <w:hyperlink w:anchor="_ENREF_8" w:tooltip="Clifford, 2006 #1192" w:history="1"/>
      <w:r w:rsidRPr="001C3DB1">
        <w:rPr>
          <w:rFonts w:asciiTheme="minorHAnsi" w:hAnsiTheme="minorHAnsi"/>
        </w:rPr>
        <w:t xml:space="preserve"> However, </w:t>
      </w:r>
      <w:r w:rsidR="00FF740B">
        <w:rPr>
          <w:rFonts w:asciiTheme="minorHAnsi" w:hAnsiTheme="minorHAnsi"/>
        </w:rPr>
        <w:t>a large proportion (40</w:t>
      </w:r>
      <w:r w:rsidR="00FF740B">
        <w:rPr>
          <w:rFonts w:asciiTheme="minorHAnsi" w:hAnsiTheme="minorHAnsi"/>
        </w:rPr>
        <w:sym w:font="Symbol" w:char="F02D"/>
      </w:r>
      <w:r w:rsidR="00FF740B">
        <w:rPr>
          <w:rFonts w:asciiTheme="minorHAnsi" w:hAnsiTheme="minorHAnsi"/>
        </w:rPr>
        <w:t>46%) of</w:t>
      </w:r>
      <w:r w:rsidR="00FF740B" w:rsidRPr="001C3DB1">
        <w:rPr>
          <w:rFonts w:asciiTheme="minorHAnsi" w:hAnsiTheme="minorHAnsi"/>
        </w:rPr>
        <w:t xml:space="preserve"> young women are </w:t>
      </w:r>
      <w:r w:rsidR="00FF740B">
        <w:rPr>
          <w:rFonts w:asciiTheme="minorHAnsi" w:hAnsiTheme="minorHAnsi"/>
        </w:rPr>
        <w:t xml:space="preserve">not </w:t>
      </w:r>
      <w:r w:rsidR="00FF740B" w:rsidRPr="001C3DB1">
        <w:rPr>
          <w:rFonts w:asciiTheme="minorHAnsi" w:hAnsiTheme="minorHAnsi"/>
        </w:rPr>
        <w:t>vaccinated</w:t>
      </w:r>
      <w:hyperlink w:anchor="_ENREF_9" w:tooltip="National Immunisation Register, 2014 #1309" w:history="1">
        <w:r w:rsidR="002802FE">
          <w:rPr>
            <w:rFonts w:asciiTheme="minorHAnsi" w:hAnsiTheme="minorHAnsi"/>
          </w:rPr>
          <w:fldChar w:fldCharType="begin">
            <w:fldData xml:space="preserve">PEVuZE5vdGU+PENpdGU+PEF1dGhvcj5OYXRpb25hbCBJbW11bmlzYXRpb24gUmVnaXN0ZXI8L0F1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</w:fldData>
          </w:fldChar>
        </w:r>
        <w:r w:rsidR="002802FE">
          <w:rPr>
            <w:rFonts w:asciiTheme="minorHAnsi" w:hAnsiTheme="minorHAnsi"/>
          </w:rPr>
          <w:instrText xml:space="preserve"> ADDIN EN.CITE </w:instrText>
        </w:r>
        <w:r w:rsidR="002802FE">
          <w:rPr>
            <w:rFonts w:asciiTheme="minorHAnsi" w:hAnsiTheme="minorHAnsi"/>
          </w:rPr>
          <w:fldChar w:fldCharType="begin">
            <w:fldData xml:space="preserve">PEVuZE5vdGU+PENpdGU+PEF1dGhvcj5OYXRpb25hbCBJbW11bmlzYXRpb24gUmVnaXN0ZXI8L0F1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</w:fldData>
          </w:fldChar>
        </w:r>
        <w:r w:rsidR="002802FE">
          <w:rPr>
            <w:rFonts w:asciiTheme="minorHAnsi" w:hAnsiTheme="minorHAnsi"/>
          </w:rPr>
          <w:instrText xml:space="preserve"> ADDIN EN.CITE.DATA </w:instrText>
        </w:r>
        <w:r w:rsidR="002802FE">
          <w:rPr>
            <w:rFonts w:asciiTheme="minorHAnsi" w:hAnsiTheme="minorHAnsi"/>
          </w:rPr>
        </w:r>
        <w:r w:rsidR="002802FE">
          <w:rPr>
            <w:rFonts w:asciiTheme="minorHAnsi" w:hAnsiTheme="minorHAnsi"/>
          </w:rPr>
          <w:fldChar w:fldCharType="end"/>
        </w:r>
        <w:r w:rsidR="002802FE">
          <w:rPr>
            <w:rFonts w:asciiTheme="minorHAnsi" w:hAnsiTheme="minorHAnsi"/>
          </w:rPr>
        </w:r>
        <w:r w:rsidR="002802FE">
          <w:rPr>
            <w:rFonts w:asciiTheme="minorHAnsi" w:hAnsiTheme="minorHAnsi"/>
          </w:rPr>
          <w:fldChar w:fldCharType="separate"/>
        </w:r>
        <w:r w:rsidR="002802FE" w:rsidRPr="00FF740B">
          <w:rPr>
            <w:rFonts w:asciiTheme="minorHAnsi" w:hAnsiTheme="minorHAnsi"/>
            <w:noProof/>
            <w:vertAlign w:val="superscript"/>
          </w:rPr>
          <w:t>9</w:t>
        </w:r>
        <w:r w:rsidR="002802FE">
          <w:rPr>
            <w:rFonts w:asciiTheme="minorHAnsi" w:hAnsiTheme="minorHAnsi"/>
          </w:rPr>
          <w:fldChar w:fldCharType="end"/>
        </w:r>
      </w:hyperlink>
      <w:r w:rsidR="00FF740B" w:rsidRPr="001C3DB1">
        <w:rPr>
          <w:rFonts w:asciiTheme="minorHAnsi" w:hAnsiTheme="minorHAnsi"/>
        </w:rPr>
        <w:t xml:space="preserve"> </w:t>
      </w:r>
      <w:r w:rsidR="00FF740B">
        <w:rPr>
          <w:rFonts w:asciiTheme="minorHAnsi" w:hAnsiTheme="minorHAnsi"/>
        </w:rPr>
        <w:t xml:space="preserve">and </w:t>
      </w:r>
      <w:r w:rsidRPr="001C3DB1">
        <w:rPr>
          <w:rFonts w:asciiTheme="minorHAnsi" w:hAnsiTheme="minorHAnsi"/>
        </w:rPr>
        <w:t>the vaccine</w:t>
      </w:r>
      <w:r w:rsidR="00FF740B">
        <w:rPr>
          <w:rFonts w:asciiTheme="minorHAnsi" w:hAnsiTheme="minorHAnsi"/>
        </w:rPr>
        <w:t xml:space="preserve"> does not protect against other HPV types</w:t>
      </w:r>
      <w:r w:rsidRPr="001C3DB1">
        <w:rPr>
          <w:rFonts w:asciiTheme="minorHAnsi" w:hAnsiTheme="minorHAnsi"/>
        </w:rPr>
        <w:t xml:space="preserve">. </w:t>
      </w:r>
      <w:r w:rsidR="00FF740B">
        <w:rPr>
          <w:rFonts w:asciiTheme="minorHAnsi" w:hAnsiTheme="minorHAnsi"/>
        </w:rPr>
        <w:t>HPV of any type was detected in the majority (89</w:t>
      </w:r>
      <w:r w:rsidR="00FF740B" w:rsidRPr="001C3DB1">
        <w:rPr>
          <w:rFonts w:asciiTheme="minorHAnsi" w:hAnsiTheme="minorHAnsi"/>
        </w:rPr>
        <w:t>%</w:t>
      </w:r>
      <w:r w:rsidR="00FF740B">
        <w:rPr>
          <w:rFonts w:asciiTheme="minorHAnsi" w:hAnsiTheme="minorHAnsi"/>
        </w:rPr>
        <w:t>)</w:t>
      </w:r>
      <w:r w:rsidR="00FF740B" w:rsidRPr="001C3DB1">
        <w:rPr>
          <w:rFonts w:asciiTheme="minorHAnsi" w:hAnsiTheme="minorHAnsi"/>
        </w:rPr>
        <w:t xml:space="preserve"> of </w:t>
      </w:r>
      <w:r w:rsidR="00FF740B">
        <w:rPr>
          <w:rFonts w:asciiTheme="minorHAnsi" w:hAnsiTheme="minorHAnsi"/>
        </w:rPr>
        <w:t>New Zealand women with histologically</w:t>
      </w:r>
      <w:r w:rsidR="00FF740B" w:rsidRPr="001C3DB1">
        <w:rPr>
          <w:rFonts w:asciiTheme="minorHAnsi" w:hAnsiTheme="minorHAnsi"/>
        </w:rPr>
        <w:t xml:space="preserve"> confirmed invasive cervical cancer</w:t>
      </w:r>
      <w:r w:rsidR="00FF740B">
        <w:rPr>
          <w:rFonts w:asciiTheme="minorHAnsi" w:hAnsiTheme="minorHAnsi"/>
        </w:rPr>
        <w:t>.</w:t>
      </w:r>
      <w:hyperlink w:anchor="_ENREF_10" w:tooltip="Sykes, 2014 #1310" w:history="1">
        <w:r w:rsidR="002802FE">
          <w:rPr>
            <w:rFonts w:asciiTheme="minorHAnsi" w:hAnsiTheme="minorHAnsi"/>
          </w:rPr>
          <w:fldChar w:fldCharType="begin"/>
        </w:r>
        <w:r w:rsidR="002802FE">
          <w:rPr>
            <w:rFonts w:asciiTheme="minorHAnsi" w:hAnsiTheme="minorHAnsi"/>
          </w:rPr>
          <w:instrText xml:space="preserve"> ADDIN EN.CITE &lt;EndNote&gt;&lt;Cite&gt;&lt;Author&gt;Sykes&lt;/Author&gt;&lt;Year&gt;2014&lt;/Year&gt;&lt;RecNum&gt;1310&lt;/RecNum&gt;&lt;DisplayText&gt;&lt;style face="superscript"&gt;10&lt;/style&gt;&lt;/DisplayText&gt;&lt;record&gt;&lt;rec-number&gt;1310&lt;/rec-number&gt;&lt;foreign-keys&gt;&lt;key app="EN" db-id="rta02adeaz9sx4e02ptvvf5k5r9v2fraarf2"&gt;1310&lt;/key&gt;&lt;/foreign-keys&gt;&lt;ref-type name="Journal Article"&gt;17&lt;/ref-type&gt;&lt;contributors&gt;&lt;authors&gt;&lt;author&gt;Sykes, P.&lt;/author&gt;&lt;author&gt;Gopala, K.&lt;/author&gt;&lt;author&gt;Tan, A. L.&lt;/author&gt;&lt;author&gt;Kenwright, D.&lt;/author&gt;&lt;author&gt;Petrich, S.&lt;/author&gt;&lt;author&gt;Molijn, A.&lt;/author&gt;&lt;author&gt;Chen, J.&lt;/author&gt;&lt;/authors&gt;&lt;/contributors&gt;&lt;titles&gt;&lt;title&gt;Type distribution of human papillomavirus among adult women diagnosed with invasive cervical cancer (stage 1b or higher) in New Zealand&lt;/title&gt;&lt;secondary-title&gt;BMC Infectious Diseases&lt;/secondary-title&gt;&lt;/titles&gt;&lt;periodical&gt;&lt;full-title&gt;BMC Infectious Diseases&lt;/full-title&gt;&lt;abbr-1&gt;BMC Infect Dis&lt;/abbr-1&gt;&lt;/periodical&gt;&lt;pages&gt;374&lt;/pages&gt;&lt;volume&gt;14&lt;/volume&gt;&lt;dates&gt;&lt;year&gt;2014&lt;/year&gt;&lt;/dates&gt;&lt;label&gt;18&lt;/label&gt;&lt;urls&gt;&lt;/urls&gt;&lt;/record&gt;&lt;/Cite&gt;&lt;/EndNote&gt;</w:instrText>
        </w:r>
        <w:r w:rsidR="002802FE">
          <w:rPr>
            <w:rFonts w:asciiTheme="minorHAnsi" w:hAnsiTheme="minorHAnsi"/>
          </w:rPr>
          <w:fldChar w:fldCharType="separate"/>
        </w:r>
        <w:r w:rsidR="002802FE" w:rsidRPr="00FF740B">
          <w:rPr>
            <w:rFonts w:asciiTheme="minorHAnsi" w:hAnsiTheme="minorHAnsi"/>
            <w:noProof/>
            <w:vertAlign w:val="superscript"/>
          </w:rPr>
          <w:t>10</w:t>
        </w:r>
        <w:r w:rsidR="002802FE">
          <w:rPr>
            <w:rFonts w:asciiTheme="minorHAnsi" w:hAnsiTheme="minorHAnsi"/>
          </w:rPr>
          <w:fldChar w:fldCharType="end"/>
        </w:r>
      </w:hyperlink>
      <w:r w:rsidR="00FF740B">
        <w:rPr>
          <w:rFonts w:asciiTheme="minorHAnsi" w:hAnsiTheme="minorHAnsi"/>
        </w:rPr>
        <w:t xml:space="preserve"> </w:t>
      </w:r>
      <w:r w:rsidR="0058483F">
        <w:rPr>
          <w:rFonts w:asciiTheme="minorHAnsi" w:hAnsiTheme="minorHAnsi"/>
        </w:rPr>
        <w:t>Therefore, s</w:t>
      </w:r>
      <w:r w:rsidRPr="001C3DB1">
        <w:rPr>
          <w:rFonts w:asciiTheme="minorHAnsi" w:hAnsiTheme="minorHAnsi"/>
        </w:rPr>
        <w:t>creening remain</w:t>
      </w:r>
      <w:r w:rsidR="0058483F">
        <w:rPr>
          <w:rFonts w:asciiTheme="minorHAnsi" w:hAnsiTheme="minorHAnsi"/>
        </w:rPr>
        <w:t>s</w:t>
      </w:r>
      <w:r w:rsidRPr="001C3DB1">
        <w:rPr>
          <w:rFonts w:asciiTheme="minorHAnsi" w:hAnsiTheme="minorHAnsi"/>
        </w:rPr>
        <w:t xml:space="preserve"> important in preventing cervical cancer fo</w:t>
      </w:r>
      <w:r w:rsidR="00FF5992">
        <w:rPr>
          <w:rFonts w:asciiTheme="minorHAnsi" w:hAnsiTheme="minorHAnsi"/>
        </w:rPr>
        <w:t>r the foreseeable future.</w:t>
      </w:r>
      <w:r w:rsidR="00B839A9">
        <w:rPr>
          <w:rFonts w:asciiTheme="minorHAnsi" w:hAnsiTheme="minorHAnsi"/>
        </w:rPr>
        <w:t xml:space="preserve"> Of note, </w:t>
      </w:r>
      <w:r w:rsidR="00890D73">
        <w:rPr>
          <w:rFonts w:asciiTheme="minorHAnsi" w:hAnsiTheme="minorHAnsi"/>
        </w:rPr>
        <w:t xml:space="preserve">the </w:t>
      </w:r>
      <w:r w:rsidR="00B839A9">
        <w:rPr>
          <w:rFonts w:asciiTheme="minorHAnsi" w:hAnsiTheme="minorHAnsi"/>
        </w:rPr>
        <w:t>recent</w:t>
      </w:r>
      <w:r w:rsidR="00890D73">
        <w:rPr>
          <w:rFonts w:asciiTheme="minorHAnsi" w:hAnsiTheme="minorHAnsi"/>
        </w:rPr>
        <w:t xml:space="preserve">ly published </w:t>
      </w:r>
      <w:r w:rsidR="00B839A9">
        <w:rPr>
          <w:rFonts w:asciiTheme="minorHAnsi" w:hAnsiTheme="minorHAnsi"/>
        </w:rPr>
        <w:t xml:space="preserve">model </w:t>
      </w:r>
      <w:r w:rsidR="0066270A">
        <w:rPr>
          <w:rFonts w:asciiTheme="minorHAnsi" w:hAnsiTheme="minorHAnsi"/>
        </w:rPr>
        <w:t xml:space="preserve">developed for the NCSP programme change </w:t>
      </w:r>
      <w:r w:rsidR="002075E2">
        <w:rPr>
          <w:rFonts w:asciiTheme="minorHAnsi" w:hAnsiTheme="minorHAnsi"/>
        </w:rPr>
        <w:t xml:space="preserve">demonstrates that  </w:t>
      </w:r>
      <w:r w:rsidR="00B839A9">
        <w:rPr>
          <w:rFonts w:asciiTheme="minorHAnsi" w:hAnsiTheme="minorHAnsi"/>
        </w:rPr>
        <w:t>primary HPV screening with partial genotyping would be more cost effective than the current cytology-based screening programme in reducing cervical cancer incidence and mortality in New Zealand.</w:t>
      </w:r>
      <w:hyperlink w:anchor="_ENREF_11" w:tooltip="Lew, 2016 #1311" w:history="1">
        <w:r w:rsidR="002802FE">
          <w:rPr>
            <w:rFonts w:asciiTheme="minorHAnsi" w:hAnsiTheme="minorHAnsi"/>
          </w:rPr>
          <w:fldChar w:fldCharType="begin"/>
        </w:r>
        <w:r w:rsidR="002802FE">
          <w:rPr>
            <w:rFonts w:asciiTheme="minorHAnsi" w:hAnsiTheme="minorHAnsi"/>
          </w:rPr>
          <w:instrText xml:space="preserve"> ADDIN EN.CITE &lt;EndNote&gt;&lt;Cite&gt;&lt;Author&gt;Lew&lt;/Author&gt;&lt;Year&gt;2016&lt;/Year&gt;&lt;RecNum&gt;1311&lt;/RecNum&gt;&lt;DisplayText&gt;&lt;style face="superscript"&gt;11&lt;/style&gt;&lt;/DisplayText&gt;&lt;record&gt;&lt;rec-number&gt;1311&lt;/rec-number&gt;&lt;foreign-keys&gt;&lt;key app="EN" db-id="rta02adeaz9sx4e02ptvvf5k5r9v2fraarf2"&gt;1311&lt;/key&gt;&lt;/foreign-keys&gt;&lt;ref-type name="Journal Article"&gt;17&lt;/ref-type&gt;&lt;contributors&gt;&lt;authors&gt;&lt;author&gt;Lew, J. B.&lt;/author&gt;&lt;author&gt;Simms, K.&lt;/author&gt;&lt;author&gt;Smith, M.&lt;/author&gt;&lt;author&gt;Lewis, H.&lt;/author&gt;&lt;author&gt;Neal, H.&lt;/author&gt;&lt;author&gt;Canfell, K.&lt;/author&gt;&lt;/authors&gt;&lt;/contributors&gt;&lt;titles&gt;&lt;title&gt;Effectiveness modelling and economic evaluation of primary HPV screening for cervical cancer prevention in New Zealand&lt;/title&gt;&lt;secondary-title&gt;PLoS One&lt;/secondary-title&gt;&lt;/titles&gt;&lt;periodical&gt;&lt;full-title&gt;PLoS ONE&lt;/full-title&gt;&lt;/periodical&gt;&lt;pages&gt;E0151619&lt;/pages&gt;&lt;volume&gt;11&lt;/volume&gt;&lt;number&gt;5&lt;/number&gt;&lt;dates&gt;&lt;year&gt;2016&lt;/year&gt;&lt;/dates&gt;&lt;label&gt;HPV CE in NZ&lt;/label&gt;&lt;urls&gt;&lt;/urls&gt;&lt;/record&gt;&lt;/Cite&gt;&lt;/EndNote&gt;</w:instrText>
        </w:r>
        <w:r w:rsidR="002802FE">
          <w:rPr>
            <w:rFonts w:asciiTheme="minorHAnsi" w:hAnsiTheme="minorHAnsi"/>
          </w:rPr>
          <w:fldChar w:fldCharType="separate"/>
        </w:r>
        <w:r w:rsidR="002802FE" w:rsidRPr="005B65C5">
          <w:rPr>
            <w:rFonts w:asciiTheme="minorHAnsi" w:hAnsiTheme="minorHAnsi"/>
            <w:noProof/>
            <w:vertAlign w:val="superscript"/>
          </w:rPr>
          <w:t>11</w:t>
        </w:r>
        <w:r w:rsidR="002802FE">
          <w:rPr>
            <w:rFonts w:asciiTheme="minorHAnsi" w:hAnsiTheme="minorHAnsi"/>
          </w:rPr>
          <w:fldChar w:fldCharType="end"/>
        </w:r>
      </w:hyperlink>
    </w:p>
    <w:p w:rsidR="00FF5992" w:rsidRDefault="00FF5992" w:rsidP="001C3DB1">
      <w:pPr>
        <w:rPr>
          <w:rFonts w:asciiTheme="minorHAnsi" w:hAnsiTheme="minorHAnsi"/>
        </w:rPr>
      </w:pPr>
    </w:p>
    <w:p w:rsidR="00FF740B" w:rsidRDefault="001C3DB1" w:rsidP="005B65C5">
      <w:pPr>
        <w:rPr>
          <w:rFonts w:asciiTheme="minorHAnsi" w:hAnsiTheme="minorHAnsi"/>
        </w:rPr>
      </w:pPr>
      <w:r w:rsidRPr="001C3DB1">
        <w:rPr>
          <w:rFonts w:asciiTheme="minorHAnsi" w:hAnsiTheme="minorHAnsi"/>
        </w:rPr>
        <w:t xml:space="preserve">The Ministry of Health </w:t>
      </w:r>
      <w:r w:rsidR="005B65C5">
        <w:rPr>
          <w:rFonts w:asciiTheme="minorHAnsi" w:hAnsiTheme="minorHAnsi"/>
        </w:rPr>
        <w:t>has</w:t>
      </w:r>
      <w:r w:rsidRPr="001C3DB1">
        <w:rPr>
          <w:rFonts w:asciiTheme="minorHAnsi" w:hAnsiTheme="minorHAnsi"/>
        </w:rPr>
        <w:t xml:space="preserve"> identified a research gap in New Zealand regarding </w:t>
      </w:r>
      <w:r w:rsidR="0058483F">
        <w:rPr>
          <w:rFonts w:asciiTheme="minorHAnsi" w:hAnsiTheme="minorHAnsi"/>
        </w:rPr>
        <w:t>the use of</w:t>
      </w:r>
      <w:r w:rsidRPr="001C3DB1">
        <w:rPr>
          <w:rFonts w:asciiTheme="minorHAnsi" w:hAnsiTheme="minorHAnsi"/>
        </w:rPr>
        <w:t xml:space="preserve"> self-sampling as an adjunctive strategy to improve </w:t>
      </w:r>
      <w:r w:rsidR="005B65C5">
        <w:rPr>
          <w:rFonts w:asciiTheme="minorHAnsi" w:hAnsiTheme="minorHAnsi"/>
        </w:rPr>
        <w:t xml:space="preserve">cervical screening </w:t>
      </w:r>
      <w:r w:rsidRPr="001C3DB1">
        <w:rPr>
          <w:rFonts w:asciiTheme="minorHAnsi" w:hAnsiTheme="minorHAnsi"/>
        </w:rPr>
        <w:t>coverage</w:t>
      </w:r>
      <w:r w:rsidR="00750F4B">
        <w:rPr>
          <w:rFonts w:asciiTheme="minorHAnsi" w:hAnsiTheme="minorHAnsi"/>
        </w:rPr>
        <w:t>,</w:t>
      </w:r>
      <w:r w:rsidRPr="001C3DB1">
        <w:rPr>
          <w:rFonts w:asciiTheme="minorHAnsi" w:hAnsiTheme="minorHAnsi"/>
        </w:rPr>
        <w:t xml:space="preserve"> the pathways of positive </w:t>
      </w:r>
      <w:proofErr w:type="spellStart"/>
      <w:r w:rsidRPr="001C3DB1">
        <w:rPr>
          <w:rFonts w:asciiTheme="minorHAnsi" w:hAnsiTheme="minorHAnsi"/>
        </w:rPr>
        <w:t>hrHPV</w:t>
      </w:r>
      <w:proofErr w:type="spellEnd"/>
      <w:r w:rsidRPr="001C3DB1">
        <w:rPr>
          <w:rFonts w:asciiTheme="minorHAnsi" w:hAnsiTheme="minorHAnsi"/>
        </w:rPr>
        <w:t xml:space="preserve"> management</w:t>
      </w:r>
      <w:r w:rsidR="00750F4B">
        <w:rPr>
          <w:rFonts w:asciiTheme="minorHAnsi" w:hAnsiTheme="minorHAnsi"/>
        </w:rPr>
        <w:t>,</w:t>
      </w:r>
      <w:r w:rsidRPr="001C3DB1">
        <w:rPr>
          <w:rFonts w:asciiTheme="minorHAnsi" w:hAnsiTheme="minorHAnsi"/>
        </w:rPr>
        <w:t xml:space="preserve"> and </w:t>
      </w:r>
      <w:r w:rsidR="0058483F">
        <w:rPr>
          <w:rFonts w:asciiTheme="minorHAnsi" w:hAnsiTheme="minorHAnsi"/>
        </w:rPr>
        <w:t xml:space="preserve">acceptability in </w:t>
      </w:r>
      <w:r w:rsidR="00FF740B">
        <w:rPr>
          <w:rFonts w:asciiTheme="minorHAnsi" w:hAnsiTheme="minorHAnsi"/>
        </w:rPr>
        <w:t>women.</w:t>
      </w:r>
      <w:r w:rsidR="0066270A">
        <w:rPr>
          <w:rFonts w:asciiTheme="minorHAnsi" w:hAnsiTheme="minorHAnsi"/>
        </w:rPr>
        <w:t xml:space="preserve"> </w:t>
      </w:r>
    </w:p>
    <w:p w:rsidR="00FF740B" w:rsidRDefault="00FF740B" w:rsidP="005B65C5">
      <w:pPr>
        <w:rPr>
          <w:rFonts w:asciiTheme="minorHAnsi" w:hAnsiTheme="minorHAnsi"/>
        </w:rPr>
      </w:pPr>
    </w:p>
    <w:p w:rsidR="005B65C5" w:rsidRDefault="005B65C5" w:rsidP="005B65C5">
      <w:pPr>
        <w:rPr>
          <w:rFonts w:asciiTheme="minorHAnsi" w:hAnsiTheme="minorHAnsi"/>
        </w:rPr>
      </w:pPr>
      <w:r>
        <w:rPr>
          <w:rFonts w:asciiTheme="minorHAnsi" w:hAnsiTheme="minorHAnsi"/>
        </w:rPr>
        <w:t>Th</w:t>
      </w:r>
      <w:r w:rsidR="00FF740B">
        <w:rPr>
          <w:rFonts w:asciiTheme="minorHAnsi" w:hAnsiTheme="minorHAnsi"/>
        </w:rPr>
        <w:t>e goal of th</w:t>
      </w:r>
      <w:r>
        <w:rPr>
          <w:rFonts w:asciiTheme="minorHAnsi" w:hAnsiTheme="minorHAnsi"/>
        </w:rPr>
        <w:t xml:space="preserve">is study </w:t>
      </w:r>
      <w:r w:rsidR="00FF740B">
        <w:rPr>
          <w:rFonts w:asciiTheme="minorHAnsi" w:hAnsiTheme="minorHAnsi"/>
        </w:rPr>
        <w:t>is t</w:t>
      </w:r>
      <w:r>
        <w:rPr>
          <w:rFonts w:asciiTheme="minorHAnsi" w:hAnsiTheme="minorHAnsi"/>
        </w:rPr>
        <w:t>o evaluate the acceptability and feasibility of HPV self-sampling</w:t>
      </w:r>
      <w:r w:rsidR="001C3DB1" w:rsidRPr="001C3DB1">
        <w:rPr>
          <w:rFonts w:asciiTheme="minorHAnsi" w:hAnsiTheme="minorHAnsi"/>
        </w:rPr>
        <w:t xml:space="preserve"> </w:t>
      </w:r>
      <w:r w:rsidR="00BF1D57">
        <w:rPr>
          <w:rFonts w:asciiTheme="minorHAnsi" w:hAnsiTheme="minorHAnsi"/>
        </w:rPr>
        <w:t xml:space="preserve">in the high priority population of </w:t>
      </w:r>
      <w:r w:rsidR="00BF1D57" w:rsidRPr="00BF3F07">
        <w:rPr>
          <w:rFonts w:asciiTheme="minorHAnsi" w:hAnsiTheme="minorHAnsi"/>
        </w:rPr>
        <w:t>Māo</w:t>
      </w:r>
      <w:r w:rsidR="00BF1D57">
        <w:rPr>
          <w:rFonts w:asciiTheme="minorHAnsi" w:hAnsiTheme="minorHAnsi"/>
        </w:rPr>
        <w:t>ri women</w:t>
      </w:r>
      <w:r w:rsidR="001C3DB1" w:rsidRPr="001C3DB1">
        <w:rPr>
          <w:rFonts w:asciiTheme="minorHAnsi" w:hAnsiTheme="minorHAnsi"/>
        </w:rPr>
        <w:t>.</w:t>
      </w:r>
      <w:r w:rsidRPr="005B65C5">
        <w:rPr>
          <w:rFonts w:asciiTheme="minorHAnsi" w:hAnsiTheme="minorHAnsi"/>
        </w:rPr>
        <w:t xml:space="preserve"> </w:t>
      </w:r>
      <w:r w:rsidR="00067BB3">
        <w:rPr>
          <w:rFonts w:asciiTheme="minorHAnsi" w:hAnsiTheme="minorHAnsi"/>
        </w:rPr>
        <w:t>F</w:t>
      </w:r>
      <w:r w:rsidR="0064694E">
        <w:rPr>
          <w:rFonts w:asciiTheme="minorHAnsi" w:hAnsiTheme="minorHAnsi"/>
        </w:rPr>
        <w:t xml:space="preserve">indings from this study </w:t>
      </w:r>
      <w:r w:rsidR="00067BB3">
        <w:rPr>
          <w:rFonts w:asciiTheme="minorHAnsi" w:hAnsiTheme="minorHAnsi"/>
        </w:rPr>
        <w:t>are anticipated to inform</w:t>
      </w:r>
      <w:r w:rsidR="0064694E">
        <w:rPr>
          <w:rFonts w:asciiTheme="minorHAnsi" w:hAnsiTheme="minorHAnsi"/>
        </w:rPr>
        <w:t xml:space="preserve"> </w:t>
      </w:r>
      <w:r w:rsidR="002030F7">
        <w:rPr>
          <w:rFonts w:asciiTheme="minorHAnsi" w:hAnsiTheme="minorHAnsi"/>
        </w:rPr>
        <w:t xml:space="preserve">further </w:t>
      </w:r>
      <w:r w:rsidR="0064694E">
        <w:rPr>
          <w:rFonts w:asciiTheme="minorHAnsi" w:hAnsiTheme="minorHAnsi"/>
        </w:rPr>
        <w:t>studies</w:t>
      </w:r>
      <w:r w:rsidR="00E047D6">
        <w:rPr>
          <w:rFonts w:asciiTheme="minorHAnsi" w:hAnsiTheme="minorHAnsi"/>
        </w:rPr>
        <w:t>.</w:t>
      </w:r>
      <w:r w:rsidR="0064694E">
        <w:rPr>
          <w:rFonts w:asciiTheme="minorHAnsi" w:hAnsiTheme="minorHAnsi"/>
        </w:rPr>
        <w:t xml:space="preserve"> </w:t>
      </w:r>
      <w:r w:rsidR="00E047D6">
        <w:rPr>
          <w:rFonts w:asciiTheme="minorHAnsi" w:hAnsiTheme="minorHAnsi"/>
        </w:rPr>
        <w:t>O</w:t>
      </w:r>
      <w:r w:rsidR="0064694E">
        <w:rPr>
          <w:rFonts w:asciiTheme="minorHAnsi" w:hAnsiTheme="minorHAnsi"/>
        </w:rPr>
        <w:t xml:space="preserve">ur group is </w:t>
      </w:r>
      <w:r w:rsidR="0064694E" w:rsidRPr="0064694E">
        <w:rPr>
          <w:rFonts w:asciiTheme="minorHAnsi" w:hAnsiTheme="minorHAnsi"/>
        </w:rPr>
        <w:t>involved in a proposal for a</w:t>
      </w:r>
      <w:r w:rsidR="0064694E">
        <w:rPr>
          <w:rFonts w:asciiTheme="minorHAnsi" w:hAnsiTheme="minorHAnsi"/>
        </w:rPr>
        <w:t xml:space="preserve"> larger</w:t>
      </w:r>
      <w:r w:rsidR="00E720DC">
        <w:rPr>
          <w:rFonts w:asciiTheme="minorHAnsi" w:hAnsiTheme="minorHAnsi"/>
        </w:rPr>
        <w:t>, randomised controlled trial</w:t>
      </w:r>
      <w:r w:rsidR="0064694E">
        <w:rPr>
          <w:rFonts w:asciiTheme="minorHAnsi" w:hAnsiTheme="minorHAnsi"/>
        </w:rPr>
        <w:t xml:space="preserve"> to examine </w:t>
      </w:r>
      <w:r w:rsidR="00067BB3">
        <w:rPr>
          <w:rFonts w:asciiTheme="minorHAnsi" w:hAnsiTheme="minorHAnsi"/>
        </w:rPr>
        <w:t xml:space="preserve">two </w:t>
      </w:r>
      <w:r w:rsidR="0064694E" w:rsidRPr="0064694E">
        <w:rPr>
          <w:rFonts w:asciiTheme="minorHAnsi" w:hAnsiTheme="minorHAnsi"/>
        </w:rPr>
        <w:t xml:space="preserve">invitation approaches </w:t>
      </w:r>
      <w:r w:rsidR="0064694E">
        <w:rPr>
          <w:rFonts w:asciiTheme="minorHAnsi" w:hAnsiTheme="minorHAnsi"/>
        </w:rPr>
        <w:t xml:space="preserve">for HPV self-sampling </w:t>
      </w:r>
      <w:r w:rsidR="0064694E" w:rsidRPr="0064694E">
        <w:rPr>
          <w:rFonts w:asciiTheme="minorHAnsi" w:hAnsiTheme="minorHAnsi"/>
        </w:rPr>
        <w:t>in New Zealand Māori, Pacific and Asian women</w:t>
      </w:r>
      <w:r w:rsidR="002030F7">
        <w:rPr>
          <w:rFonts w:asciiTheme="minorHAnsi" w:hAnsiTheme="minorHAnsi"/>
        </w:rPr>
        <w:t xml:space="preserve"> (Health Research Council (HRC) funded study, Prof John Potter Massey University Principal Investigator)</w:t>
      </w:r>
      <w:r w:rsidR="0064694E" w:rsidRPr="0064694E">
        <w:rPr>
          <w:rFonts w:asciiTheme="minorHAnsi" w:hAnsiTheme="minorHAnsi"/>
        </w:rPr>
        <w:t>.</w:t>
      </w:r>
      <w:r w:rsidR="00297707">
        <w:rPr>
          <w:rFonts w:asciiTheme="minorHAnsi" w:hAnsiTheme="minorHAnsi"/>
        </w:rPr>
        <w:t xml:space="preserve"> Ultimately, these studies </w:t>
      </w:r>
      <w:r w:rsidR="002030F7">
        <w:rPr>
          <w:rFonts w:asciiTheme="minorHAnsi" w:hAnsiTheme="minorHAnsi"/>
        </w:rPr>
        <w:t xml:space="preserve">will </w:t>
      </w:r>
      <w:r w:rsidR="00297707">
        <w:rPr>
          <w:rFonts w:asciiTheme="minorHAnsi" w:hAnsiTheme="minorHAnsi"/>
        </w:rPr>
        <w:t>assist in the Ministry of Health’s policy decisions on cervical screening.</w:t>
      </w:r>
    </w:p>
    <w:p w:rsidR="001C3DB1" w:rsidRPr="001C3DB1" w:rsidRDefault="001C3DB1" w:rsidP="001C3DB1">
      <w:pPr>
        <w:rPr>
          <w:rFonts w:asciiTheme="minorHAnsi" w:hAnsiTheme="minorHAnsi"/>
        </w:rPr>
      </w:pPr>
    </w:p>
    <w:p w:rsidR="001C3DB1" w:rsidRPr="00CA03F1" w:rsidRDefault="001C3DB1" w:rsidP="001C3DB1">
      <w:pPr>
        <w:rPr>
          <w:rFonts w:asciiTheme="minorHAnsi" w:hAnsiTheme="minorHAnsi"/>
          <w:b/>
          <w:u w:val="single"/>
        </w:rPr>
      </w:pPr>
      <w:r w:rsidRPr="00CA03F1">
        <w:rPr>
          <w:rFonts w:asciiTheme="minorHAnsi" w:hAnsiTheme="minorHAnsi"/>
          <w:b/>
          <w:u w:val="single"/>
        </w:rPr>
        <w:t>The novel technology of HPV self-sampling</w:t>
      </w:r>
    </w:p>
    <w:p w:rsidR="006E0D9B" w:rsidRDefault="006E0D9B" w:rsidP="001C3DB1">
      <w:pPr>
        <w:rPr>
          <w:rFonts w:asciiTheme="minorHAnsi" w:hAnsiTheme="minorHAnsi"/>
        </w:rPr>
      </w:pPr>
      <w:r>
        <w:rPr>
          <w:rFonts w:asciiTheme="minorHAnsi" w:hAnsiTheme="minorHAnsi"/>
        </w:rPr>
        <w:t>Unlike cytology assessment, HPV testing is DNA based and does not require intact cells. Therefore, a less invasive method of sampling may be used, such as self-sampling.</w:t>
      </w:r>
      <w:r w:rsidRPr="001C3DB1">
        <w:rPr>
          <w:rFonts w:asciiTheme="minorHAnsi" w:hAnsiTheme="minorHAnsi"/>
        </w:rPr>
        <w:t xml:space="preserve"> </w:t>
      </w:r>
      <w:r>
        <w:rPr>
          <w:rFonts w:asciiTheme="minorHAnsi" w:hAnsiTheme="minorHAnsi"/>
        </w:rPr>
        <w:t>In New Zealand, vaginal self-sampling is a technology already used to test for Sexually Transmitted Diseases (STIs) such as chlamydia and gonorrhoea.</w:t>
      </w:r>
      <w:hyperlink w:anchor="_ENREF_12" w:tooltip="New Zealand Sexual Health Society, 2015 #1312" w:history="1">
        <w:r w:rsidR="002802FE">
          <w:rPr>
            <w:rFonts w:asciiTheme="minorHAnsi" w:hAnsiTheme="minorHAnsi"/>
          </w:rPr>
          <w:fldChar w:fldCharType="begin"/>
        </w:r>
        <w:r w:rsidR="002802FE">
          <w:rPr>
            <w:rFonts w:asciiTheme="minorHAnsi" w:hAnsiTheme="minorHAnsi"/>
          </w:rPr>
          <w:instrText xml:space="preserve"> ADDIN EN.CITE &lt;EndNote&gt;&lt;Cite&gt;&lt;Author&gt;New Zealand Sexual Health Society&lt;/Author&gt;&lt;Year&gt;2015&lt;/Year&gt;&lt;RecNum&gt;1312&lt;/RecNum&gt;&lt;DisplayText&gt;&lt;style face="superscript"&gt;12&lt;/style&gt;&lt;/DisplayText&gt;&lt;record&gt;&lt;rec-number&gt;1312&lt;/rec-number&gt;&lt;foreign-keys&gt;&lt;key app="EN" db-id="rta02adeaz9sx4e02ptvvf5k5r9v2fraarf2"&gt;1312&lt;/key&gt;&lt;/foreign-keys&gt;&lt;ref-type name="Report"&gt;27&lt;/ref-type&gt;&lt;contributors&gt;&lt;authors&gt;&lt;author&gt;New Zealand Sexual Health Society,&lt;/author&gt;&lt;/authors&gt;&lt;/contributors&gt;&lt;titles&gt;&lt;title&gt;Sexually transmitted infections; summary of guidelines&lt;/title&gt;&lt;/titles&gt;&lt;dates&gt;&lt;year&gt;2015&lt;/year&gt;&lt;/dates&gt;&lt;pub-location&gt;Auckland&lt;/pub-location&gt;&lt;publisher&gt;Sexually Transmitted Infection Education Foundation&lt;/publisher&gt;&lt;label&gt;STI guidelines&lt;/label&gt;&lt;urls&gt;&lt;/urls&gt;&lt;/record&gt;&lt;/Cite&gt;&lt;/EndNote&gt;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12</w:t>
        </w:r>
        <w:r w:rsidR="002802FE">
          <w:rPr>
            <w:rFonts w:asciiTheme="minorHAnsi" w:hAnsiTheme="minorHAnsi"/>
          </w:rPr>
          <w:fldChar w:fldCharType="end"/>
        </w:r>
      </w:hyperlink>
      <w:r>
        <w:rPr>
          <w:rFonts w:asciiTheme="minorHAnsi" w:hAnsiTheme="minorHAnsi"/>
        </w:rPr>
        <w:t xml:space="preserve"> Self-sampling for chlamydia is associated with high accuracy relative to clinician sampling,</w:t>
      </w:r>
      <w:hyperlink w:anchor="_ENREF_13" w:tooltip="Lunny, 2015 #1313" w:history="1">
        <w:r w:rsidR="002802FE">
          <w:rPr>
            <w:rFonts w:asciiTheme="minorHAnsi" w:hAnsiTheme="minorHAnsi"/>
          </w:rPr>
          <w:fldChar w:fldCharType="begin"/>
        </w:r>
        <w:r w:rsidR="002802FE">
          <w:rPr>
            <w:rFonts w:asciiTheme="minorHAnsi" w:hAnsiTheme="minorHAnsi"/>
          </w:rPr>
          <w:instrText xml:space="preserve"> ADDIN EN.CITE &lt;EndNote&gt;&lt;Cite&gt;&lt;Author&gt;Lunny&lt;/Author&gt;&lt;Year&gt;2015&lt;/Year&gt;&lt;RecNum&gt;1313&lt;/RecNum&gt;&lt;DisplayText&gt;&lt;style face="superscript"&gt;13&lt;/style&gt;&lt;/DisplayText&gt;&lt;record&gt;&lt;rec-number&gt;1313&lt;/rec-number&gt;&lt;foreign-keys&gt;&lt;key app="EN" db-id="rta02adeaz9sx4e02ptvvf5k5r9v2fraarf2"&gt;1313&lt;/key&gt;&lt;/foreign-keys&gt;&lt;ref-type name="Journal Article"&gt;17&lt;/ref-type&gt;&lt;contributors&gt;&lt;authors&gt;&lt;author&gt;Lunny, C.&lt;/author&gt;&lt;author&gt;Taylor, D.&lt;/author&gt;&lt;author&gt;Hoang, L.&lt;/author&gt;&lt;author&gt;Wong, T.&lt;/author&gt;&lt;author&gt;Gilbert, M.&lt;/author&gt;&lt;author&gt;Lester, R.&lt;/author&gt;&lt;author&gt;Krajden, M.&lt;/author&gt;&lt;author&gt;Ogilvie, G.&lt;/author&gt;&lt;/authors&gt;&lt;/contributors&gt;&lt;titles&gt;&lt;title&gt;Self-collected versus clinician-collected sampling for chlamydia and gonorrhea screening: a systematic review and meta-analysis&lt;/title&gt;&lt;secondary-title&gt;PLoS One&lt;/secondary-title&gt;&lt;/titles&gt;&lt;periodical&gt;&lt;full-title&gt;PLoS ONE&lt;/full-title&gt;&lt;/periodical&gt;&lt;pages&gt;e0132776&lt;/pages&gt;&lt;volume&gt;10&lt;/volume&gt;&lt;number&gt;7&lt;/number&gt;&lt;dates&gt;&lt;year&gt;2015&lt;/year&gt;&lt;/dates&gt;&lt;label&gt;ss for STIs review&lt;/label&gt;&lt;urls&gt;&lt;related-urls&gt;&lt;url&gt;http://www.ncbi.nlm.nih.gov/pubmed/26168051&lt;/url&gt;&lt;/related-urls&gt;&lt;/urls&gt;&lt;/record&gt;&lt;/Cite&gt;&lt;/EndNote&gt;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13</w:t>
        </w:r>
        <w:r w:rsidR="002802FE">
          <w:rPr>
            <w:rFonts w:asciiTheme="minorHAnsi" w:hAnsiTheme="minorHAnsi"/>
          </w:rPr>
          <w:fldChar w:fldCharType="end"/>
        </w:r>
      </w:hyperlink>
      <w:r>
        <w:rPr>
          <w:rFonts w:asciiTheme="minorHAnsi" w:hAnsiTheme="minorHAnsi"/>
        </w:rPr>
        <w:t xml:space="preserve"> and is preferred by M</w:t>
      </w:r>
      <w:r w:rsidRPr="008E479C">
        <w:rPr>
          <w:rFonts w:asciiTheme="minorHAnsi" w:hAnsiTheme="minorHAnsi"/>
        </w:rPr>
        <w:t>ā</w:t>
      </w:r>
      <w:r>
        <w:rPr>
          <w:rFonts w:asciiTheme="minorHAnsi" w:hAnsiTheme="minorHAnsi"/>
        </w:rPr>
        <w:t>ori women.</w:t>
      </w:r>
      <w:hyperlink w:anchor="_ENREF_14" w:tooltip="Rose, 2007 #1314" w:history="1">
        <w:r w:rsidR="002802FE">
          <w:rPr>
            <w:rFonts w:asciiTheme="minorHAnsi" w:hAnsiTheme="minorHAnsi"/>
          </w:rPr>
          <w:fldChar w:fldCharType="begin"/>
        </w:r>
        <w:r w:rsidR="002802FE">
          <w:rPr>
            <w:rFonts w:asciiTheme="minorHAnsi" w:hAnsiTheme="minorHAnsi"/>
          </w:rPr>
          <w:instrText xml:space="preserve"> ADDIN EN.CITE &lt;EndNote&gt;&lt;Cite&gt;&lt;Author&gt;Rose&lt;/Author&gt;&lt;Year&gt;2007&lt;/Year&gt;&lt;RecNum&gt;1314&lt;/RecNum&gt;&lt;DisplayText&gt;&lt;style face="superscript"&gt;14&lt;/style&gt;&lt;/DisplayText&gt;&lt;record&gt;&lt;rec-number&gt;1314&lt;/rec-number&gt;&lt;foreign-keys&gt;&lt;key app="EN" db-id="rta02adeaz9sx4e02ptvvf5k5r9v2fraarf2"&gt;1314&lt;/key&gt;&lt;/foreign-keys&gt;&lt;ref-type name="Journal Article"&gt;17&lt;/ref-type&gt;&lt;contributors&gt;&lt;authors&gt;&lt;author&gt;Rose, S. B.&lt;/author&gt;&lt;author&gt;Lawton, B. A.&lt;/author&gt;&lt;author&gt;Bromhead, C.&lt;/author&gt;&lt;author&gt;MacDonald, E. J.&lt;/author&gt;&lt;author&gt;Lund, K. A.&lt;/author&gt;&lt;/authors&gt;&lt;/contributors&gt;&lt;titles&gt;&lt;title&gt;Self-obtained vaginal swabs for PCR chlamydia testing: a practical alternative&lt;/title&gt;&lt;secondary-title&gt;Australian and New Zealand Journal of Obstetrics and Gynaecology&lt;/secondary-title&gt;&lt;/titles&gt;&lt;periodical&gt;&lt;full-title&gt;Australian and New Zealand Journal of Obstetrics and Gynaecology&lt;/full-title&gt;&lt;/periodical&gt;&lt;pages&gt;415-8&lt;/pages&gt;&lt;volume&gt;47&lt;/volume&gt;&lt;number&gt;5&lt;/number&gt;&lt;dates&gt;&lt;year&gt;2007&lt;/year&gt;&lt;/dates&gt;&lt;label&gt;ss STI&lt;/label&gt;&lt;urls&gt;&lt;/urls&gt;&lt;/record&gt;&lt;/Cite&gt;&lt;/EndNote&gt;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14</w:t>
        </w:r>
        <w:r w:rsidR="002802FE">
          <w:rPr>
            <w:rFonts w:asciiTheme="minorHAnsi" w:hAnsiTheme="minorHAnsi"/>
          </w:rPr>
          <w:fldChar w:fldCharType="end"/>
        </w:r>
      </w:hyperlink>
    </w:p>
    <w:p w:rsidR="006E0D9B" w:rsidRDefault="006E0D9B" w:rsidP="001C3DB1">
      <w:pPr>
        <w:rPr>
          <w:rFonts w:asciiTheme="minorHAnsi" w:hAnsiTheme="minorHAnsi"/>
        </w:rPr>
      </w:pPr>
    </w:p>
    <w:p w:rsidR="001C3DB1" w:rsidRPr="001C3DB1" w:rsidRDefault="001C3DB1" w:rsidP="001C3DB1">
      <w:pPr>
        <w:rPr>
          <w:rFonts w:asciiTheme="minorHAnsi" w:hAnsiTheme="minorHAnsi"/>
        </w:rPr>
      </w:pPr>
      <w:r w:rsidRPr="001C3DB1">
        <w:rPr>
          <w:rFonts w:asciiTheme="minorHAnsi" w:hAnsiTheme="minorHAnsi"/>
        </w:rPr>
        <w:t xml:space="preserve">Vaginal HPV self-sampling is an intervention aimed </w:t>
      </w:r>
      <w:r w:rsidR="005B65C5">
        <w:rPr>
          <w:rFonts w:asciiTheme="minorHAnsi" w:hAnsiTheme="minorHAnsi"/>
        </w:rPr>
        <w:t>to</w:t>
      </w:r>
      <w:r w:rsidRPr="001C3DB1">
        <w:rPr>
          <w:rFonts w:asciiTheme="minorHAnsi" w:hAnsiTheme="minorHAnsi"/>
        </w:rPr>
        <w:t xml:space="preserve"> simplify the screening encounter and reduc</w:t>
      </w:r>
      <w:r w:rsidR="005B65C5">
        <w:rPr>
          <w:rFonts w:asciiTheme="minorHAnsi" w:hAnsiTheme="minorHAnsi"/>
        </w:rPr>
        <w:t>e</w:t>
      </w:r>
      <w:r w:rsidRPr="001C3DB1">
        <w:rPr>
          <w:rFonts w:asciiTheme="minorHAnsi" w:hAnsiTheme="minorHAnsi"/>
        </w:rPr>
        <w:t xml:space="preserve"> barrie</w:t>
      </w:r>
      <w:r w:rsidR="0097427A">
        <w:rPr>
          <w:rFonts w:asciiTheme="minorHAnsi" w:hAnsiTheme="minorHAnsi"/>
        </w:rPr>
        <w:t>rs to programme participation.</w:t>
      </w:r>
      <w:hyperlink w:anchor="_ENREF_15" w:tooltip="Camilloni, 2013 #817" w:history="1">
        <w:r w:rsidR="002802FE">
          <w:rPr>
            <w:rFonts w:asciiTheme="minorHAnsi" w:hAnsiTheme="minorHAnsi"/>
          </w:rPr>
          <w:fldChar w:fldCharType="begin"/>
        </w:r>
        <w:r w:rsidR="002802FE">
          <w:rPr>
            <w:rFonts w:asciiTheme="minorHAnsi" w:hAnsiTheme="minorHAnsi"/>
          </w:rPr>
          <w:instrText xml:space="preserve"> ADDIN EN.CITE &lt;EndNote&gt;&lt;Cite&gt;&lt;Author&gt;Camilloni&lt;/Author&gt;&lt;Year&gt;2013&lt;/Year&gt;&lt;RecNum&gt;817&lt;/RecNum&gt;&lt;DisplayText&gt;&lt;style face="superscript"&gt;15&lt;/style&gt;&lt;/DisplayText&gt;&lt;record&gt;&lt;rec-number&gt;817&lt;/rec-number&gt;&lt;foreign-keys&gt;&lt;key app="EN" db-id="rta02adeaz9sx4e02ptvvf5k5r9v2fraarf2"&gt;817&lt;/key&gt;&lt;/foreign-keys&gt;&lt;ref-type name="Journal Article"&gt;17&lt;/ref-type&gt;&lt;contributors&gt;&lt;authors&gt;&lt;author&gt;Camilloni, Laura&lt;/author&gt;&lt;author&gt;Ferroni, Eliana&lt;/author&gt;&lt;author&gt;Cendales, Beatriz&lt;/author&gt;&lt;author&gt;Pezzarossi, Annamaria&lt;/author&gt;&lt;author&gt;Furnari, Giacomo&lt;/author&gt;&lt;author&gt;Borgia, Piero&lt;/author&gt;&lt;author&gt;Guasticchi, Gabriella&lt;/author&gt;&lt;author&gt;Rossi, Paolo&lt;/author&gt;&lt;author&gt;the Methods to increase participation Working Group&lt;/author&gt;&lt;/authors&gt;&lt;/contributors&gt;&lt;titles&gt;&lt;title&gt;Methods to increase participation in organised screening programs: a systematic review&lt;/title&gt;&lt;secondary-title&gt;BMC Public Health&lt;/secondary-title&gt;&lt;/titles&gt;&lt;periodical&gt;&lt;full-title&gt;BMC Public Health&lt;/full-title&gt;&lt;/periodical&gt;&lt;pages&gt;464&lt;/pages&gt;&lt;volume&gt;13&lt;/volume&gt;&lt;number&gt;1&lt;/number&gt;&lt;dates&gt;&lt;year&gt;2013&lt;/year&gt;&lt;/dates&gt;&lt;isbn&gt;1471-2458&lt;/isbn&gt;&lt;accession-num&gt;doi:10.1186/1471-2458-13-464&lt;/accession-num&gt;&lt;urls&gt;&lt;related-urls&gt;&lt;url&gt;http://www.biomedcentral.com/1471-2458/13/464&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15</w:t>
        </w:r>
        <w:r w:rsidR="002802FE">
          <w:rPr>
            <w:rFonts w:asciiTheme="minorHAnsi" w:hAnsiTheme="minorHAnsi"/>
          </w:rPr>
          <w:fldChar w:fldCharType="end"/>
        </w:r>
      </w:hyperlink>
      <w:r w:rsidRPr="001C3DB1">
        <w:rPr>
          <w:rFonts w:asciiTheme="minorHAnsi" w:hAnsiTheme="minorHAnsi"/>
        </w:rPr>
        <w:t xml:space="preserve"> The self-sampling approach has been used in </w:t>
      </w:r>
      <w:r w:rsidR="00B44DDF">
        <w:rPr>
          <w:rFonts w:asciiTheme="minorHAnsi" w:hAnsiTheme="minorHAnsi"/>
        </w:rPr>
        <w:t>international</w:t>
      </w:r>
      <w:r w:rsidRPr="001C3DB1">
        <w:rPr>
          <w:rFonts w:asciiTheme="minorHAnsi" w:hAnsiTheme="minorHAnsi"/>
        </w:rPr>
        <w:t xml:space="preserve"> studies </w:t>
      </w:r>
      <w:r w:rsidR="005B65C5">
        <w:rPr>
          <w:rFonts w:asciiTheme="minorHAnsi" w:hAnsiTheme="minorHAnsi"/>
        </w:rPr>
        <w:t>targeting</w:t>
      </w:r>
      <w:r w:rsidR="0097427A">
        <w:rPr>
          <w:rFonts w:asciiTheme="minorHAnsi" w:hAnsiTheme="minorHAnsi"/>
        </w:rPr>
        <w:t xml:space="preserve"> </w:t>
      </w:r>
      <w:r w:rsidRPr="001C3DB1">
        <w:rPr>
          <w:rFonts w:asciiTheme="minorHAnsi" w:hAnsiTheme="minorHAnsi"/>
        </w:rPr>
        <w:t xml:space="preserve">underserved populations </w:t>
      </w:r>
      <w:r w:rsidR="00B4712D">
        <w:rPr>
          <w:rFonts w:asciiTheme="minorHAnsi" w:hAnsiTheme="minorHAnsi"/>
        </w:rPr>
        <w:t xml:space="preserve">who bear the </w:t>
      </w:r>
      <w:r w:rsidRPr="001C3DB1">
        <w:rPr>
          <w:rFonts w:asciiTheme="minorHAnsi" w:hAnsiTheme="minorHAnsi"/>
        </w:rPr>
        <w:t xml:space="preserve">disproportionate </w:t>
      </w:r>
      <w:r w:rsidR="00B4712D">
        <w:rPr>
          <w:rFonts w:asciiTheme="minorHAnsi" w:hAnsiTheme="minorHAnsi"/>
        </w:rPr>
        <w:t xml:space="preserve">burden of </w:t>
      </w:r>
      <w:r w:rsidRPr="001C3DB1">
        <w:rPr>
          <w:rFonts w:asciiTheme="minorHAnsi" w:hAnsiTheme="minorHAnsi"/>
        </w:rPr>
        <w:t>cervical cancer.</w:t>
      </w:r>
      <w:hyperlink w:anchor="_ENREF_16" w:tooltip="Szarewski, 2011 #935" w:history="1">
        <w:r w:rsidR="002802FE">
          <w:rPr>
            <w:rFonts w:asciiTheme="minorHAnsi" w:hAnsiTheme="minorHAnsi"/>
          </w:rPr>
          <w:fldChar w:fldCharType="begin">
            <w:fldData xml:space="preserve">PEVuZE5vdGU+PENpdGU+PEF1dGhvcj5TemFyZXdza2k8L0F1dGhvcj48WWVhcj4yMDExPC9ZZWFy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</w:fldData>
          </w:fldChar>
        </w:r>
        <w:r w:rsidR="002802FE">
          <w:rPr>
            <w:rFonts w:asciiTheme="minorHAnsi" w:hAnsiTheme="minorHAnsi"/>
          </w:rPr>
          <w:instrText xml:space="preserve"> ADDIN EN.CITE </w:instrText>
        </w:r>
        <w:r w:rsidR="002802FE">
          <w:rPr>
            <w:rFonts w:asciiTheme="minorHAnsi" w:hAnsiTheme="minorHAnsi"/>
          </w:rPr>
          <w:fldChar w:fldCharType="begin">
            <w:fldData xml:space="preserve">PEVuZE5vdGU+PENpdGU+PEF1dGhvcj5TemFyZXdza2k8L0F1dGhvcj48WWVhcj4yMDExPC9ZZWFy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</w:fldData>
          </w:fldChar>
        </w:r>
        <w:r w:rsidR="002802FE">
          <w:rPr>
            <w:rFonts w:asciiTheme="minorHAnsi" w:hAnsiTheme="minorHAnsi"/>
          </w:rPr>
          <w:instrText xml:space="preserve"> ADDIN EN.CITE.DATA </w:instrText>
        </w:r>
        <w:r w:rsidR="002802FE">
          <w:rPr>
            <w:rFonts w:asciiTheme="minorHAnsi" w:hAnsiTheme="minorHAnsi"/>
          </w:rPr>
        </w:r>
        <w:r w:rsidR="002802FE">
          <w:rPr>
            <w:rFonts w:asciiTheme="minorHAnsi" w:hAnsiTheme="minorHAnsi"/>
          </w:rPr>
          <w:fldChar w:fldCharType="end"/>
        </w:r>
        <w:r w:rsidR="002802FE">
          <w:rPr>
            <w:rFonts w:asciiTheme="minorHAnsi" w:hAnsiTheme="minorHAnsi"/>
          </w:rPr>
        </w:r>
        <w:r w:rsidR="002802FE">
          <w:rPr>
            <w:rFonts w:asciiTheme="minorHAnsi" w:hAnsiTheme="minorHAnsi"/>
          </w:rPr>
          <w:fldChar w:fldCharType="separate"/>
        </w:r>
        <w:r w:rsidR="002802FE" w:rsidRPr="003E25B2">
          <w:rPr>
            <w:rFonts w:asciiTheme="minorHAnsi" w:hAnsiTheme="minorHAnsi"/>
            <w:noProof/>
            <w:vertAlign w:val="superscript"/>
          </w:rPr>
          <w:t>16-18</w:t>
        </w:r>
        <w:r w:rsidR="002802FE">
          <w:rPr>
            <w:rFonts w:asciiTheme="minorHAnsi" w:hAnsiTheme="minorHAnsi"/>
          </w:rPr>
          <w:fldChar w:fldCharType="end"/>
        </w:r>
      </w:hyperlink>
      <w:r w:rsidRPr="001C3DB1">
        <w:rPr>
          <w:rFonts w:asciiTheme="minorHAnsi" w:hAnsiTheme="minorHAnsi"/>
        </w:rPr>
        <w:t xml:space="preserve"> Self-sampling approaches </w:t>
      </w:r>
      <w:r w:rsidR="00684764">
        <w:rPr>
          <w:rFonts w:asciiTheme="minorHAnsi" w:hAnsiTheme="minorHAnsi"/>
        </w:rPr>
        <w:t xml:space="preserve">are </w:t>
      </w:r>
      <w:r w:rsidR="00E95886">
        <w:rPr>
          <w:rFonts w:asciiTheme="minorHAnsi" w:hAnsiTheme="minorHAnsi"/>
        </w:rPr>
        <w:t>popular</w:t>
      </w:r>
      <w:r w:rsidR="00684764">
        <w:rPr>
          <w:rFonts w:asciiTheme="minorHAnsi" w:hAnsiTheme="minorHAnsi"/>
        </w:rPr>
        <w:t xml:space="preserve">, research studies </w:t>
      </w:r>
      <w:r w:rsidRPr="001C3DB1">
        <w:rPr>
          <w:rFonts w:asciiTheme="minorHAnsi" w:hAnsiTheme="minorHAnsi"/>
        </w:rPr>
        <w:t xml:space="preserve">consistently </w:t>
      </w:r>
      <w:r w:rsidR="00684764">
        <w:rPr>
          <w:rFonts w:asciiTheme="minorHAnsi" w:hAnsiTheme="minorHAnsi"/>
        </w:rPr>
        <w:t xml:space="preserve">showing </w:t>
      </w:r>
      <w:r w:rsidRPr="001C3DB1">
        <w:rPr>
          <w:rFonts w:asciiTheme="minorHAnsi" w:hAnsiTheme="minorHAnsi"/>
        </w:rPr>
        <w:t>improve</w:t>
      </w:r>
      <w:r w:rsidR="00BB19BA">
        <w:rPr>
          <w:rFonts w:asciiTheme="minorHAnsi" w:hAnsiTheme="minorHAnsi"/>
        </w:rPr>
        <w:t>d</w:t>
      </w:r>
      <w:r w:rsidRPr="001C3DB1">
        <w:rPr>
          <w:rFonts w:asciiTheme="minorHAnsi" w:hAnsiTheme="minorHAnsi"/>
        </w:rPr>
        <w:t xml:space="preserve"> participation in cer</w:t>
      </w:r>
      <w:r w:rsidR="00415540">
        <w:rPr>
          <w:rFonts w:asciiTheme="minorHAnsi" w:hAnsiTheme="minorHAnsi"/>
        </w:rPr>
        <w:t xml:space="preserve">vical screening, including the </w:t>
      </w:r>
      <w:r w:rsidRPr="001C3DB1">
        <w:rPr>
          <w:rFonts w:asciiTheme="minorHAnsi" w:hAnsiTheme="minorHAnsi"/>
        </w:rPr>
        <w:t>hardest-to-reach women who have never been screened.</w:t>
      </w:r>
      <w:r w:rsidR="0097427A">
        <w:rPr>
          <w:rFonts w:asciiTheme="minorHAnsi" w:hAnsiTheme="minorHAnsi"/>
        </w:rPr>
        <w:fldChar w:fldCharType="begin">
          <w:fldData xml:space="preserve">PEVuZE5vdGU+PENpdGU+PEF1dGhvcj5DYW1pbGxvbmk8L0F1dGhvcj48WWVhcj4yMDEzPC9ZZWFy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</w:fldData>
        </w:fldChar>
      </w:r>
      <w:r w:rsidR="003E25B2">
        <w:rPr>
          <w:rFonts w:asciiTheme="minorHAnsi" w:hAnsiTheme="minorHAnsi"/>
        </w:rPr>
        <w:instrText xml:space="preserve"> ADDIN EN.CITE </w:instrText>
      </w:r>
      <w:r w:rsidR="003E25B2">
        <w:rPr>
          <w:rFonts w:asciiTheme="minorHAnsi" w:hAnsiTheme="minorHAnsi"/>
        </w:rPr>
        <w:fldChar w:fldCharType="begin">
          <w:fldData xml:space="preserve">PEVuZE5vdGU+PENpdGU+PEF1dGhvcj5DYW1pbGxvbmk8L0F1dGhvcj48WWVhcj4yMDEzPC9ZZWFy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</w:fldData>
        </w:fldChar>
      </w:r>
      <w:r w:rsidR="003E25B2">
        <w:rPr>
          <w:rFonts w:asciiTheme="minorHAnsi" w:hAnsiTheme="minorHAnsi"/>
        </w:rPr>
        <w:instrText xml:space="preserve"> ADDIN EN.CITE.DATA </w:instrText>
      </w:r>
      <w:r w:rsidR="003E25B2">
        <w:rPr>
          <w:rFonts w:asciiTheme="minorHAnsi" w:hAnsiTheme="minorHAnsi"/>
        </w:rPr>
      </w:r>
      <w:r w:rsidR="003E25B2">
        <w:rPr>
          <w:rFonts w:asciiTheme="minorHAnsi" w:hAnsiTheme="minorHAnsi"/>
        </w:rPr>
        <w:fldChar w:fldCharType="end"/>
      </w:r>
      <w:r w:rsidR="0097427A">
        <w:rPr>
          <w:rFonts w:asciiTheme="minorHAnsi" w:hAnsiTheme="minorHAnsi"/>
        </w:rPr>
      </w:r>
      <w:r w:rsidR="0097427A">
        <w:rPr>
          <w:rFonts w:asciiTheme="minorHAnsi" w:hAnsiTheme="minorHAnsi"/>
        </w:rPr>
        <w:fldChar w:fldCharType="separate"/>
      </w:r>
      <w:hyperlink w:anchor="_ENREF_15" w:tooltip="Camilloni, 2013 #817" w:history="1">
        <w:r w:rsidR="002802FE" w:rsidRPr="003E25B2">
          <w:rPr>
            <w:rFonts w:asciiTheme="minorHAnsi" w:hAnsiTheme="minorHAnsi"/>
            <w:noProof/>
            <w:vertAlign w:val="superscript"/>
          </w:rPr>
          <w:t>15</w:t>
        </w:r>
      </w:hyperlink>
      <w:r w:rsidR="003E25B2" w:rsidRPr="003E25B2">
        <w:rPr>
          <w:rFonts w:asciiTheme="minorHAnsi" w:hAnsiTheme="minorHAnsi"/>
          <w:noProof/>
          <w:vertAlign w:val="superscript"/>
        </w:rPr>
        <w:t xml:space="preserve">, </w:t>
      </w:r>
      <w:hyperlink w:anchor="_ENREF_19" w:tooltip="Arrossi, 2015 #948" w:history="1">
        <w:r w:rsidR="002802FE" w:rsidRPr="003E25B2">
          <w:rPr>
            <w:rFonts w:asciiTheme="minorHAnsi" w:hAnsiTheme="minorHAnsi"/>
            <w:noProof/>
            <w:vertAlign w:val="superscript"/>
          </w:rPr>
          <w:t>19-23</w:t>
        </w:r>
      </w:hyperlink>
      <w:r w:rsidR="0097427A">
        <w:rPr>
          <w:rFonts w:asciiTheme="minorHAnsi" w:hAnsiTheme="minorHAnsi"/>
        </w:rPr>
        <w:fldChar w:fldCharType="end"/>
      </w:r>
      <w:r w:rsidRPr="001C3DB1">
        <w:rPr>
          <w:rFonts w:asciiTheme="minorHAnsi" w:hAnsiTheme="minorHAnsi"/>
        </w:rPr>
        <w:t xml:space="preserve"> </w:t>
      </w:r>
      <w:r w:rsidR="00684764">
        <w:rPr>
          <w:rFonts w:asciiTheme="minorHAnsi" w:hAnsiTheme="minorHAnsi"/>
        </w:rPr>
        <w:t xml:space="preserve">The </w:t>
      </w:r>
      <w:proofErr w:type="spellStart"/>
      <w:r w:rsidR="00684764">
        <w:rPr>
          <w:rFonts w:asciiTheme="minorHAnsi" w:hAnsiTheme="minorHAnsi"/>
        </w:rPr>
        <w:t>iPAP</w:t>
      </w:r>
      <w:proofErr w:type="spellEnd"/>
      <w:r w:rsidR="00684764">
        <w:rPr>
          <w:rFonts w:asciiTheme="minorHAnsi" w:hAnsiTheme="minorHAnsi"/>
        </w:rPr>
        <w:t xml:space="preserve"> trial in Australia, where HPV self-sampling kits were posted to </w:t>
      </w:r>
      <w:proofErr w:type="spellStart"/>
      <w:r w:rsidR="00684764">
        <w:rPr>
          <w:rFonts w:asciiTheme="minorHAnsi" w:hAnsiTheme="minorHAnsi"/>
        </w:rPr>
        <w:t>underscreened</w:t>
      </w:r>
      <w:proofErr w:type="spellEnd"/>
      <w:r w:rsidR="00684764">
        <w:rPr>
          <w:rFonts w:asciiTheme="minorHAnsi" w:hAnsiTheme="minorHAnsi"/>
        </w:rPr>
        <w:t xml:space="preserve"> women demonstrated 20.3% uptake compared with 6% usual care.</w:t>
      </w:r>
      <w:hyperlink w:anchor="_ENREF_21" w:tooltip="Sultana, 2016 #1070" w:history="1">
        <w:r w:rsidR="002802FE">
          <w:rPr>
            <w:rFonts w:asciiTheme="minorHAnsi" w:hAnsiTheme="minorHAnsi"/>
          </w:rPr>
          <w:fldChar w:fldCharType="begin"/>
        </w:r>
        <w:r w:rsidR="002802FE">
          <w:rPr>
            <w:rFonts w:asciiTheme="minorHAnsi" w:hAnsiTheme="minorHAnsi"/>
          </w:rPr>
          <w:instrText xml:space="preserve"> ADDIN EN.CITE &lt;EndNote&gt;&lt;Cite&gt;&lt;Author&gt;Sultana&lt;/Author&gt;&lt;Year&gt;2016&lt;/Year&gt;&lt;RecNum&gt;1070&lt;/RecNum&gt;&lt;DisplayText&gt;&lt;style face="superscript"&gt;21&lt;/style&gt;&lt;/DisplayText&gt;&lt;record&gt;&lt;rec-number&gt;1070&lt;/rec-number&gt;&lt;foreign-keys&gt;&lt;key app="EN" db-id="rta02adeaz9sx4e02ptvvf5k5r9v2fraarf2"&gt;1070&lt;/key&gt;&lt;/foreign-keys&gt;&lt;ref-type name="Journal Article"&gt;17&lt;/ref-type&gt;&lt;contributors&gt;&lt;authors&gt;&lt;author&gt;Sultana, Farhana&lt;/author&gt;&lt;author&gt;English, Dallas R.&lt;/author&gt;&lt;author&gt;Simpson, Julie A.&lt;/author&gt;&lt;author&gt;Drennan, Kelly T.&lt;/author&gt;&lt;author&gt;Mullins, Robyn&lt;/author&gt;&lt;author&gt;Brotherton, Julia M. L.&lt;/author&gt;&lt;author&gt;Wrede, C. David&lt;/author&gt;&lt;author&gt;Heley, Stella&lt;/author&gt;&lt;author&gt;Saville, Marion&lt;/author&gt;&lt;author&gt;Gertig, Dorota M.&lt;/author&gt;&lt;/authors&gt;&lt;/contributors&gt;&lt;titles&gt;&lt;title&gt;Home-based HPV self-sampling improves participation by never-screened and under-screened women: Results from a large randomized trial (iPap) in Australia&lt;/title&gt;&lt;secondary-title&gt;International Journal of Cancer&lt;/secondary-title&gt;&lt;/titles&gt;&lt;periodical&gt;&lt;full-title&gt;International Journal of Cancer&lt;/full-title&gt;&lt;/periodical&gt;&lt;pages&gt;n/a-n/a&lt;/pages&gt;&lt;keywords&gt;&lt;keyword&gt;HPV&lt;/keyword&gt;&lt;keyword&gt;self-sampling&lt;/keyword&gt;&lt;keyword&gt;never-screened&lt;/keyword&gt;&lt;keyword&gt;under-screened&lt;/keyword&gt;&lt;keyword&gt;RCT&lt;/keyword&gt;&lt;/keywords&gt;&lt;dates&gt;&lt;year&gt;2016&lt;/year&gt;&lt;/dates&gt;&lt;isbn&gt;1097-0215&lt;/isbn&gt;&lt;urls&gt;&lt;related-urls&gt;&lt;url&gt;http://dx.doi.org/10.1002/ijc.30031&lt;/url&gt;&lt;/related-urls&gt;&lt;/urls&gt;&lt;electronic-resource-num&gt;10.1002/ijc.30031&lt;/electronic-resource-num&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21</w:t>
        </w:r>
        <w:r w:rsidR="002802FE">
          <w:rPr>
            <w:rFonts w:asciiTheme="minorHAnsi" w:hAnsiTheme="minorHAnsi"/>
          </w:rPr>
          <w:fldChar w:fldCharType="end"/>
        </w:r>
      </w:hyperlink>
      <w:r w:rsidR="00684764">
        <w:rPr>
          <w:rFonts w:asciiTheme="minorHAnsi" w:hAnsiTheme="minorHAnsi"/>
        </w:rPr>
        <w:t xml:space="preserve"> </w:t>
      </w:r>
      <w:r w:rsidR="0097427A">
        <w:rPr>
          <w:rFonts w:asciiTheme="minorHAnsi" w:hAnsiTheme="minorHAnsi"/>
        </w:rPr>
        <w:t>U</w:t>
      </w:r>
      <w:r w:rsidRPr="001C3DB1">
        <w:rPr>
          <w:rFonts w:asciiTheme="minorHAnsi" w:hAnsiTheme="minorHAnsi"/>
        </w:rPr>
        <w:t xml:space="preserve">nderserved </w:t>
      </w:r>
      <w:r w:rsidR="005B65C5">
        <w:rPr>
          <w:rFonts w:asciiTheme="minorHAnsi" w:hAnsiTheme="minorHAnsi"/>
        </w:rPr>
        <w:t>women</w:t>
      </w:r>
      <w:r w:rsidRPr="001C3DB1">
        <w:rPr>
          <w:rFonts w:asciiTheme="minorHAnsi" w:hAnsiTheme="minorHAnsi"/>
        </w:rPr>
        <w:t xml:space="preserve"> </w:t>
      </w:r>
      <w:r w:rsidR="0097427A">
        <w:rPr>
          <w:rFonts w:asciiTheme="minorHAnsi" w:hAnsiTheme="minorHAnsi"/>
        </w:rPr>
        <w:t xml:space="preserve">not only </w:t>
      </w:r>
      <w:r w:rsidRPr="001C3DB1">
        <w:rPr>
          <w:rFonts w:asciiTheme="minorHAnsi" w:hAnsiTheme="minorHAnsi"/>
        </w:rPr>
        <w:t xml:space="preserve">lack access to screening, </w:t>
      </w:r>
      <w:r w:rsidR="00CD2906">
        <w:rPr>
          <w:rFonts w:asciiTheme="minorHAnsi" w:hAnsiTheme="minorHAnsi"/>
        </w:rPr>
        <w:t xml:space="preserve">they </w:t>
      </w:r>
      <w:r w:rsidR="005D0ABA">
        <w:rPr>
          <w:rFonts w:asciiTheme="minorHAnsi" w:hAnsiTheme="minorHAnsi"/>
        </w:rPr>
        <w:t>have a</w:t>
      </w:r>
      <w:r w:rsidR="00CD2906">
        <w:rPr>
          <w:rFonts w:asciiTheme="minorHAnsi" w:hAnsiTheme="minorHAnsi"/>
        </w:rPr>
        <w:t xml:space="preserve"> </w:t>
      </w:r>
      <w:r w:rsidR="005B65C5">
        <w:rPr>
          <w:rFonts w:asciiTheme="minorHAnsi" w:hAnsiTheme="minorHAnsi"/>
        </w:rPr>
        <w:t xml:space="preserve">greater prevalence of </w:t>
      </w:r>
      <w:proofErr w:type="spellStart"/>
      <w:r w:rsidR="005B65C5">
        <w:rPr>
          <w:rFonts w:asciiTheme="minorHAnsi" w:hAnsiTheme="minorHAnsi"/>
        </w:rPr>
        <w:t>hrHPV</w:t>
      </w:r>
      <w:proofErr w:type="spellEnd"/>
      <w:r w:rsidR="005B65C5">
        <w:rPr>
          <w:rFonts w:asciiTheme="minorHAnsi" w:hAnsiTheme="minorHAnsi"/>
        </w:rPr>
        <w:t xml:space="preserve"> infection and a </w:t>
      </w:r>
      <w:r w:rsidR="00CD2906">
        <w:rPr>
          <w:rFonts w:asciiTheme="minorHAnsi" w:hAnsiTheme="minorHAnsi"/>
        </w:rPr>
        <w:t>higher ris</w:t>
      </w:r>
      <w:r w:rsidR="005B65C5">
        <w:rPr>
          <w:rFonts w:asciiTheme="minorHAnsi" w:hAnsiTheme="minorHAnsi"/>
        </w:rPr>
        <w:t>k of developing cervical cancer</w:t>
      </w:r>
      <w:r w:rsidRPr="001C3DB1">
        <w:rPr>
          <w:rFonts w:asciiTheme="minorHAnsi" w:hAnsiTheme="minorHAnsi"/>
        </w:rPr>
        <w:t xml:space="preserve"> </w:t>
      </w:r>
      <w:r w:rsidR="005F5141">
        <w:rPr>
          <w:rFonts w:asciiTheme="minorHAnsi" w:hAnsiTheme="minorHAnsi"/>
        </w:rPr>
        <w:t>t</w:t>
      </w:r>
      <w:r w:rsidRPr="001C3DB1">
        <w:rPr>
          <w:rFonts w:asciiTheme="minorHAnsi" w:hAnsiTheme="minorHAnsi"/>
        </w:rPr>
        <w:t>han</w:t>
      </w:r>
      <w:r w:rsidR="00CD2906">
        <w:rPr>
          <w:rFonts w:asciiTheme="minorHAnsi" w:hAnsiTheme="minorHAnsi"/>
        </w:rPr>
        <w:t xml:space="preserve"> the general population</w:t>
      </w:r>
      <w:r w:rsidRPr="001C3DB1">
        <w:rPr>
          <w:rFonts w:asciiTheme="minorHAnsi" w:hAnsiTheme="minorHAnsi"/>
        </w:rPr>
        <w:t>.</w:t>
      </w:r>
      <w:r w:rsidR="0026435E">
        <w:rPr>
          <w:rFonts w:asciiTheme="minorHAnsi" w:hAnsiTheme="minorHAnsi"/>
        </w:rPr>
        <w:fldChar w:fldCharType="begin"/>
      </w:r>
      <w:r w:rsidR="003E25B2">
        <w:rPr>
          <w:rFonts w:asciiTheme="minorHAnsi" w:hAnsiTheme="minorHAnsi"/>
        </w:rPr>
        <w:instrText xml:space="preserve"> ADDIN EN.CITE &lt;EndNote&gt;&lt;Cite&gt;&lt;Author&gt;Stenvall&lt;/Author&gt;&lt;Year&gt;2007&lt;/Year&gt;&lt;RecNum&gt;1317&lt;/RecNum&gt;&lt;DisplayText&gt;&lt;style face="superscript"&gt;24, 25&lt;/style&gt;&lt;/DisplayText&gt;&lt;record&gt;&lt;rec-number&gt;1317&lt;/rec-number&gt;&lt;foreign-keys&gt;&lt;key app="EN" db-id="rta02adeaz9sx4e02ptvvf5k5r9v2fraarf2"&gt;1317&lt;/key&gt;&lt;/foreign-keys&gt;&lt;ref-type name="Journal Article"&gt;17&lt;/ref-type&gt;&lt;contributors&gt;&lt;authors&gt;&lt;author&gt;Stenvall, H.&lt;/author&gt;&lt;author&gt;Wikström, I.&lt;/author&gt;&lt;author&gt;Wilander, E.&lt;/author&gt;&lt;/authors&gt;&lt;/contributors&gt;&lt;titles&gt;&lt;title&gt;High prevalence of oncogenic human papilloma virus in women not attending organized cytological screening&lt;/title&gt;&lt;secondary-title&gt;Acta Dermato-Venereologica&lt;/secondary-title&gt;&lt;/titles&gt;&lt;periodical&gt;&lt;full-title&gt;Acta Dermato-Venereologica&lt;/full-title&gt;&lt;/periodical&gt;&lt;pages&gt;243-5&lt;/pages&gt;&lt;volume&gt;87&lt;/volume&gt;&lt;number&gt;3&lt;/number&gt;&lt;dates&gt;&lt;year&gt;2007&lt;/year&gt;&lt;/dates&gt;&lt;label&gt;16&lt;/label&gt;&lt;urls&gt;&lt;/urls&gt;&lt;/record&gt;&lt;/Cite&gt;&lt;Cite&gt;&lt;Author&gt;Sanner&lt;/Author&gt;&lt;Year&gt;2009&lt;/Year&gt;&lt;RecNum&gt;1318&lt;/RecNum&gt;&lt;record&gt;&lt;rec-number&gt;1318&lt;/rec-number&gt;&lt;foreign-keys&gt;&lt;key app="EN" db-id="rta02adeaz9sx4e02ptvvf5k5r9v2fraarf2"&gt;1318&lt;/key&gt;&lt;/foreign-keys&gt;&lt;ref-type name="Journal Article"&gt;17&lt;/ref-type&gt;&lt;contributors&gt;&lt;authors&gt;&lt;author&gt;Sanner, K.&lt;/author&gt;&lt;author&gt;Wikström, I.&lt;/author&gt;&lt;author&gt;Strand, A.&lt;/author&gt;&lt;author&gt;Lindell, M.&lt;/author&gt;&lt;author&gt;Wilander, E.&lt;/author&gt;&lt;/authors&gt;&lt;/contributors&gt;&lt;titles&gt;&lt;title&gt;Self-sampling of the vaginal fluid at home combined with high-risk HPV testing&lt;/title&gt;&lt;secondary-title&gt;British Journal of Cancer&lt;/secondary-title&gt;&lt;/titles&gt;&lt;periodical&gt;&lt;full-title&gt;British Journal of Cancer&lt;/full-title&gt;&lt;/periodical&gt;&lt;pages&gt;871-4&lt;/pages&gt;&lt;volume&gt;101&lt;/volume&gt;&lt;number&gt;5&lt;/number&gt;&lt;dates&gt;&lt;year&gt;2009&lt;/year&gt;&lt;/dates&gt;&lt;label&gt;17&lt;/label&gt;&lt;urls&gt;&lt;/urls&gt;&lt;/record&gt;&lt;/Cite&gt;&lt;/EndNote&gt;</w:instrText>
      </w:r>
      <w:r w:rsidR="0026435E">
        <w:rPr>
          <w:rFonts w:asciiTheme="minorHAnsi" w:hAnsiTheme="minorHAnsi"/>
        </w:rPr>
        <w:fldChar w:fldCharType="separate"/>
      </w:r>
      <w:hyperlink w:anchor="_ENREF_24" w:tooltip="Stenvall, 2007 #1317" w:history="1">
        <w:r w:rsidR="002802FE" w:rsidRPr="003E25B2">
          <w:rPr>
            <w:rFonts w:asciiTheme="minorHAnsi" w:hAnsiTheme="minorHAnsi"/>
            <w:noProof/>
            <w:vertAlign w:val="superscript"/>
          </w:rPr>
          <w:t>24</w:t>
        </w:r>
      </w:hyperlink>
      <w:r w:rsidR="003E25B2" w:rsidRPr="003E25B2">
        <w:rPr>
          <w:rFonts w:asciiTheme="minorHAnsi" w:hAnsiTheme="minorHAnsi"/>
          <w:noProof/>
          <w:vertAlign w:val="superscript"/>
        </w:rPr>
        <w:t xml:space="preserve">, </w:t>
      </w:r>
      <w:hyperlink w:anchor="_ENREF_25" w:tooltip="Sanner, 2009 #1318" w:history="1">
        <w:r w:rsidR="002802FE" w:rsidRPr="003E25B2">
          <w:rPr>
            <w:rFonts w:asciiTheme="minorHAnsi" w:hAnsiTheme="minorHAnsi"/>
            <w:noProof/>
            <w:vertAlign w:val="superscript"/>
          </w:rPr>
          <w:t>25</w:t>
        </w:r>
      </w:hyperlink>
      <w:r w:rsidR="0026435E">
        <w:rPr>
          <w:rFonts w:asciiTheme="minorHAnsi" w:hAnsiTheme="minorHAnsi"/>
        </w:rPr>
        <w:fldChar w:fldCharType="end"/>
      </w:r>
      <w:r w:rsidRPr="001C3DB1">
        <w:rPr>
          <w:rFonts w:asciiTheme="minorHAnsi" w:hAnsiTheme="minorHAnsi"/>
        </w:rPr>
        <w:t xml:space="preserve"> </w:t>
      </w:r>
      <w:r w:rsidR="00283645">
        <w:rPr>
          <w:rFonts w:asciiTheme="minorHAnsi" w:hAnsiTheme="minorHAnsi"/>
        </w:rPr>
        <w:t xml:space="preserve">HPV self-sampling is being considered </w:t>
      </w:r>
      <w:r w:rsidR="00684764">
        <w:rPr>
          <w:rFonts w:asciiTheme="minorHAnsi" w:hAnsiTheme="minorHAnsi"/>
        </w:rPr>
        <w:t xml:space="preserve">as a policy option </w:t>
      </w:r>
      <w:r w:rsidR="00283645">
        <w:rPr>
          <w:rFonts w:asciiTheme="minorHAnsi" w:hAnsiTheme="minorHAnsi"/>
        </w:rPr>
        <w:t xml:space="preserve">in </w:t>
      </w:r>
      <w:r w:rsidR="00684764">
        <w:rPr>
          <w:rFonts w:asciiTheme="minorHAnsi" w:hAnsiTheme="minorHAnsi"/>
        </w:rPr>
        <w:t xml:space="preserve">the </w:t>
      </w:r>
      <w:r w:rsidR="00283645">
        <w:rPr>
          <w:rFonts w:asciiTheme="minorHAnsi" w:hAnsiTheme="minorHAnsi"/>
        </w:rPr>
        <w:t>Australia</w:t>
      </w:r>
      <w:r w:rsidR="00684764">
        <w:rPr>
          <w:rFonts w:asciiTheme="minorHAnsi" w:hAnsiTheme="minorHAnsi"/>
        </w:rPr>
        <w:t xml:space="preserve">n Renewal primary HPV screening process </w:t>
      </w:r>
      <w:hyperlink w:anchor="_ENREF_26" w:tooltip="Farnsworth, 2016 #1319" w:history="1">
        <w:r w:rsidR="002802FE">
          <w:rPr>
            <w:rFonts w:asciiTheme="minorHAnsi" w:hAnsiTheme="minorHAnsi"/>
          </w:rPr>
          <w:fldChar w:fldCharType="begin"/>
        </w:r>
        <w:r w:rsidR="002802FE">
          <w:rPr>
            <w:rFonts w:asciiTheme="minorHAnsi" w:hAnsiTheme="minorHAnsi"/>
          </w:rPr>
          <w:instrText xml:space="preserve"> ADDIN EN.CITE &lt;EndNote&gt;&lt;Cite&gt;&lt;Author&gt;Farnsworth&lt;/Author&gt;&lt;Year&gt;2016&lt;/Year&gt;&lt;RecNum&gt;1319&lt;/RecNum&gt;&lt;DisplayText&gt;&lt;style face="superscript"&gt;26&lt;/style&gt;&lt;/DisplayText&gt;&lt;record&gt;&lt;rec-number&gt;1319&lt;/rec-number&gt;&lt;foreign-keys&gt;&lt;key app="EN" db-id="rta02adeaz9sx4e02ptvvf5k5r9v2fraarf2"&gt;1319&lt;/key&gt;&lt;/foreign-keys&gt;&lt;ref-type name="Journal Article"&gt;17&lt;/ref-type&gt;&lt;contributors&gt;&lt;authors&gt;&lt;author&gt;Farnsworth, A.&lt;/author&gt;&lt;/authors&gt;&lt;/contributors&gt;&lt;titles&gt;&lt;title&gt;Self-sampling HPV testing versus mainstream cervical screening and HPV testing&lt;/title&gt;&lt;secondary-title&gt;Medical Journal of Australia&lt;/secondary-title&gt;&lt;/titles&gt;&lt;periodical&gt;&lt;full-title&gt;Medical Journal of Australia&lt;/full-title&gt;&lt;/periodical&gt;&lt;pages&gt;171&lt;/pages&gt;&lt;volume&gt;204&lt;/volume&gt;&lt;number&gt;5&lt;/number&gt;&lt;dates&gt;&lt;year&gt;2016&lt;/year&gt;&lt;/dates&gt;&lt;label&gt;editorial to Smith&lt;/label&gt;&lt;urls&gt;&lt;related-urls&gt;&lt;url&gt;http://www.ncbi.nlm.nih.gov/pubmed/26985836&lt;/url&gt;&lt;/related-urls&gt;&lt;/urls&gt;&lt;/record&gt;&lt;/Cite&gt;&lt;/EndNote&gt;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26</w:t>
        </w:r>
        <w:r w:rsidR="002802FE">
          <w:rPr>
            <w:rFonts w:asciiTheme="minorHAnsi" w:hAnsiTheme="minorHAnsi"/>
          </w:rPr>
          <w:fldChar w:fldCharType="end"/>
        </w:r>
      </w:hyperlink>
      <w:r w:rsidR="00283645">
        <w:rPr>
          <w:rFonts w:asciiTheme="minorHAnsi" w:hAnsiTheme="minorHAnsi"/>
        </w:rPr>
        <w:t xml:space="preserve"> and </w:t>
      </w:r>
      <w:r w:rsidR="00B63BEF">
        <w:rPr>
          <w:rFonts w:asciiTheme="minorHAnsi" w:hAnsiTheme="minorHAnsi"/>
        </w:rPr>
        <w:t xml:space="preserve">has been </w:t>
      </w:r>
      <w:r w:rsidR="00283645">
        <w:rPr>
          <w:rFonts w:asciiTheme="minorHAnsi" w:hAnsiTheme="minorHAnsi"/>
        </w:rPr>
        <w:t>incorporated into the cervical screening programme in the Netherlands</w:t>
      </w:r>
      <w:r w:rsidR="00B63BEF">
        <w:rPr>
          <w:rFonts w:asciiTheme="minorHAnsi" w:hAnsiTheme="minorHAnsi"/>
        </w:rPr>
        <w:t xml:space="preserve"> for some time</w:t>
      </w:r>
      <w:r w:rsidR="00283645">
        <w:rPr>
          <w:rFonts w:asciiTheme="minorHAnsi" w:hAnsiTheme="minorHAnsi"/>
        </w:rPr>
        <w:t>.</w:t>
      </w:r>
      <w:hyperlink w:anchor="_ENREF_27" w:tooltip="Arbyn, 2015 #132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&lt;EndNote&gt;&lt;Cite&gt;&lt;Author&gt;Arbyn&lt;/Author&gt;&lt;Year&gt;2015&lt;/Year&gt;&lt;RecNum&gt;1320&lt;/RecNum&gt;&lt;DisplayText&gt;&lt;style face="superscript"&gt;27&lt;/style&gt;&lt;/DisplayText&gt;&lt;record&gt;&lt;rec-number&gt;1320&lt;/rec-number&gt;&lt;foreign-keys&gt;&lt;key app="EN" db-id="rta02adeaz9sx4e02ptvvf5k5r9v2fraarf2"&gt;1320&lt;/key&gt;&lt;/foreign-keys&gt;&lt;ref-type name="Journal Article"&gt;17&lt;/ref-type&gt;&lt;contributors&gt;&lt;authors&gt;&lt;author&gt;Arbyn, M.&lt;/author&gt;&lt;author&gt;Castle, P. E.&lt;/author&gt;&lt;/authors&gt;&lt;/contributors&gt;&lt;titles&gt;&lt;title&gt;Offering self-sampling kits for HPV testing to reach women who do not attend in the regular cervical cancer screening program&lt;/title&gt;&lt;secondary-title&gt;Cancer Epidemilogy Biomarkers &amp;amp; Prevention&lt;/secondary-title&gt;&lt;/titles&gt;&lt;periodical&gt;&lt;full-title&gt;Cancer Epidemilogy Biomarkers &amp;amp; Prevention&lt;/full-title&gt;&lt;/periodical&gt;&lt;pages&gt;769-72&lt;/pages&gt;&lt;volume&gt;24&lt;/volume&gt;&lt;number&gt;5&lt;/number&gt;&lt;dates&gt;&lt;year&gt;2015&lt;/year&gt;&lt;/dates&gt;&lt;label&gt;ss editorial&lt;/label&gt;&lt;urls&gt;&lt;/urls&gt;&lt;/record&gt;&lt;/Cite&gt;&lt;/EndNote&gt;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27</w:t>
        </w:r>
        <w:r w:rsidR="002802FE">
          <w:rPr>
            <w:rFonts w:asciiTheme="minorHAnsi" w:hAnsiTheme="minorHAnsi"/>
          </w:rPr>
          <w:fldChar w:fldCharType="end"/>
        </w:r>
      </w:hyperlink>
      <w:r w:rsidR="006638F2">
        <w:rPr>
          <w:rFonts w:asciiTheme="minorHAnsi" w:hAnsiTheme="minorHAnsi"/>
        </w:rPr>
        <w:t xml:space="preserve"> </w:t>
      </w:r>
    </w:p>
    <w:p w:rsidR="001C3DB1" w:rsidRPr="001C3DB1" w:rsidRDefault="001C3DB1" w:rsidP="001C3DB1">
      <w:pPr>
        <w:rPr>
          <w:rFonts w:asciiTheme="minorHAnsi" w:hAnsiTheme="minorHAnsi"/>
        </w:rPr>
      </w:pPr>
    </w:p>
    <w:p w:rsidR="00E807EB" w:rsidRDefault="00576218" w:rsidP="006A6E44">
      <w:pPr>
        <w:rPr>
          <w:rFonts w:asciiTheme="minorHAnsi" w:hAnsiTheme="minorHAnsi"/>
        </w:rPr>
      </w:pPr>
      <w:r>
        <w:rPr>
          <w:rFonts w:asciiTheme="minorHAnsi" w:hAnsiTheme="minorHAnsi"/>
        </w:rPr>
        <w:t>T</w:t>
      </w:r>
      <w:r w:rsidR="001C3DB1" w:rsidRPr="001C3DB1">
        <w:rPr>
          <w:rFonts w:asciiTheme="minorHAnsi" w:hAnsiTheme="minorHAnsi"/>
        </w:rPr>
        <w:t xml:space="preserve">he accuracy of self-sampling </w:t>
      </w:r>
      <w:r>
        <w:rPr>
          <w:rFonts w:asciiTheme="minorHAnsi" w:hAnsiTheme="minorHAnsi"/>
        </w:rPr>
        <w:t>versus</w:t>
      </w:r>
      <w:r w:rsidR="001C3DB1" w:rsidRPr="001C3DB1">
        <w:rPr>
          <w:rFonts w:asciiTheme="minorHAnsi" w:hAnsiTheme="minorHAnsi"/>
        </w:rPr>
        <w:t xml:space="preserve"> </w:t>
      </w:r>
      <w:r w:rsidR="00CA644B">
        <w:rPr>
          <w:rFonts w:asciiTheme="minorHAnsi" w:hAnsiTheme="minorHAnsi"/>
        </w:rPr>
        <w:t>clinician</w:t>
      </w:r>
      <w:r w:rsidR="001C3DB1" w:rsidRPr="001C3DB1">
        <w:rPr>
          <w:rFonts w:asciiTheme="minorHAnsi" w:hAnsiTheme="minorHAnsi"/>
        </w:rPr>
        <w:t xml:space="preserve"> </w:t>
      </w:r>
      <w:r>
        <w:rPr>
          <w:rFonts w:asciiTheme="minorHAnsi" w:hAnsiTheme="minorHAnsi"/>
        </w:rPr>
        <w:t>sampling</w:t>
      </w:r>
      <w:r w:rsidR="001C3DB1" w:rsidRPr="001C3DB1">
        <w:rPr>
          <w:rFonts w:asciiTheme="minorHAnsi" w:hAnsiTheme="minorHAnsi"/>
        </w:rPr>
        <w:t xml:space="preserve"> in detectin</w:t>
      </w:r>
      <w:r w:rsidR="005B65C5">
        <w:rPr>
          <w:rFonts w:asciiTheme="minorHAnsi" w:hAnsiTheme="minorHAnsi"/>
        </w:rPr>
        <w:t>g</w:t>
      </w:r>
      <w:r w:rsidR="001C3DB1" w:rsidRPr="001C3DB1">
        <w:rPr>
          <w:rFonts w:asciiTheme="minorHAnsi" w:hAnsiTheme="minorHAnsi"/>
        </w:rPr>
        <w:t xml:space="preserve"> high</w:t>
      </w:r>
      <w:r w:rsidR="008F7452">
        <w:rPr>
          <w:rFonts w:asciiTheme="minorHAnsi" w:hAnsiTheme="minorHAnsi"/>
        </w:rPr>
        <w:t xml:space="preserve"> </w:t>
      </w:r>
      <w:r w:rsidR="001C3DB1" w:rsidRPr="001C3DB1">
        <w:rPr>
          <w:rFonts w:asciiTheme="minorHAnsi" w:hAnsiTheme="minorHAnsi"/>
        </w:rPr>
        <w:t>grade precancerous cervical changes (</w:t>
      </w:r>
      <w:r w:rsidR="008C1EB5">
        <w:rPr>
          <w:rFonts w:asciiTheme="minorHAnsi" w:hAnsiTheme="minorHAnsi"/>
        </w:rPr>
        <w:t>c</w:t>
      </w:r>
      <w:r w:rsidR="001C3DB1" w:rsidRPr="001C3DB1">
        <w:rPr>
          <w:rFonts w:asciiTheme="minorHAnsi" w:hAnsiTheme="minorHAnsi"/>
        </w:rPr>
        <w:t xml:space="preserve">ervical </w:t>
      </w:r>
      <w:r w:rsidR="008C1EB5">
        <w:rPr>
          <w:rFonts w:asciiTheme="minorHAnsi" w:hAnsiTheme="minorHAnsi"/>
        </w:rPr>
        <w:t>i</w:t>
      </w:r>
      <w:r w:rsidR="001C3DB1" w:rsidRPr="001C3DB1">
        <w:rPr>
          <w:rFonts w:asciiTheme="minorHAnsi" w:hAnsiTheme="minorHAnsi"/>
        </w:rPr>
        <w:t xml:space="preserve">ntraepithelial </w:t>
      </w:r>
      <w:r w:rsidR="008C1EB5">
        <w:rPr>
          <w:rFonts w:asciiTheme="minorHAnsi" w:hAnsiTheme="minorHAnsi"/>
        </w:rPr>
        <w:t>n</w:t>
      </w:r>
      <w:r w:rsidR="001C3DB1" w:rsidRPr="001C3DB1">
        <w:rPr>
          <w:rFonts w:asciiTheme="minorHAnsi" w:hAnsiTheme="minorHAnsi"/>
        </w:rPr>
        <w:t xml:space="preserve">eoplasia grade </w:t>
      </w:r>
      <w:r w:rsidR="008C1EB5">
        <w:rPr>
          <w:rFonts w:asciiTheme="minorHAnsi" w:hAnsiTheme="minorHAnsi"/>
        </w:rPr>
        <w:t>two or higher</w:t>
      </w:r>
      <w:r w:rsidR="008F7452">
        <w:rPr>
          <w:rFonts w:asciiTheme="minorHAnsi" w:hAnsiTheme="minorHAnsi"/>
        </w:rPr>
        <w:t>;</w:t>
      </w:r>
      <w:r w:rsidR="001C3DB1" w:rsidRPr="001C3DB1">
        <w:rPr>
          <w:rFonts w:asciiTheme="minorHAnsi" w:hAnsiTheme="minorHAnsi"/>
        </w:rPr>
        <w:t xml:space="preserve"> CIN2+)</w:t>
      </w:r>
      <w:r>
        <w:rPr>
          <w:rFonts w:asciiTheme="minorHAnsi" w:hAnsiTheme="minorHAnsi"/>
        </w:rPr>
        <w:t xml:space="preserve"> is </w:t>
      </w:r>
      <w:r w:rsidR="00283645">
        <w:rPr>
          <w:rFonts w:asciiTheme="minorHAnsi" w:hAnsiTheme="minorHAnsi"/>
        </w:rPr>
        <w:t>variable, as studies evaluating self-sampling differ in terms of s</w:t>
      </w:r>
      <w:r w:rsidR="001C3DB1" w:rsidRPr="001C3DB1">
        <w:rPr>
          <w:rFonts w:asciiTheme="minorHAnsi" w:hAnsiTheme="minorHAnsi"/>
        </w:rPr>
        <w:t>ampling device, sample site (</w:t>
      </w:r>
      <w:r w:rsidR="00283645">
        <w:rPr>
          <w:rFonts w:asciiTheme="minorHAnsi" w:hAnsiTheme="minorHAnsi"/>
        </w:rPr>
        <w:t xml:space="preserve">e.g. </w:t>
      </w:r>
      <w:proofErr w:type="spellStart"/>
      <w:r w:rsidR="001C3DB1" w:rsidRPr="001C3DB1">
        <w:rPr>
          <w:rFonts w:asciiTheme="minorHAnsi" w:hAnsiTheme="minorHAnsi"/>
        </w:rPr>
        <w:t>cervicovaginal</w:t>
      </w:r>
      <w:proofErr w:type="spellEnd"/>
      <w:r w:rsidR="001C3DB1" w:rsidRPr="001C3DB1">
        <w:rPr>
          <w:rFonts w:asciiTheme="minorHAnsi" w:hAnsiTheme="minorHAnsi"/>
        </w:rPr>
        <w:t xml:space="preserve"> </w:t>
      </w:r>
      <w:r w:rsidR="00283645">
        <w:rPr>
          <w:rFonts w:asciiTheme="minorHAnsi" w:hAnsiTheme="minorHAnsi"/>
        </w:rPr>
        <w:t>vs.</w:t>
      </w:r>
      <w:r w:rsidR="001C3DB1" w:rsidRPr="001C3DB1">
        <w:rPr>
          <w:rFonts w:asciiTheme="minorHAnsi" w:hAnsiTheme="minorHAnsi"/>
        </w:rPr>
        <w:t xml:space="preserve"> vaginal)</w:t>
      </w:r>
      <w:r w:rsidR="00283645">
        <w:rPr>
          <w:rFonts w:asciiTheme="minorHAnsi" w:hAnsiTheme="minorHAnsi"/>
        </w:rPr>
        <w:t xml:space="preserve"> and</w:t>
      </w:r>
      <w:r w:rsidR="001C3DB1" w:rsidRPr="001C3DB1">
        <w:rPr>
          <w:rFonts w:asciiTheme="minorHAnsi" w:hAnsiTheme="minorHAnsi"/>
        </w:rPr>
        <w:t xml:space="preserve"> HPV </w:t>
      </w:r>
      <w:r w:rsidR="00283645">
        <w:rPr>
          <w:rFonts w:asciiTheme="minorHAnsi" w:hAnsiTheme="minorHAnsi"/>
        </w:rPr>
        <w:t>assay type.</w:t>
      </w:r>
      <w:hyperlink w:anchor="_ENREF_20" w:tooltip="Snijders, 2013 #949" w:history="1">
        <w:r w:rsidR="002802FE">
          <w:rPr>
            <w:rFonts w:asciiTheme="minorHAnsi" w:hAnsiTheme="minorHAnsi"/>
          </w:rPr>
          <w:fldChar w:fldCharType="begin"/>
        </w:r>
        <w:r w:rsidR="002802FE">
          <w:rPr>
            <w:rFonts w:asciiTheme="minorHAnsi" w:hAnsiTheme="minorHAnsi"/>
          </w:rPr>
          <w:instrText xml:space="preserve"> ADDIN EN.CITE &lt;EndNote&gt;&lt;Cite&gt;&lt;Author&gt;Snijders&lt;/Author&gt;&lt;Year&gt;2013&lt;/Year&gt;&lt;RecNum&gt;949&lt;/RecNum&gt;&lt;DisplayText&gt;&lt;style face="superscript"&gt;20&lt;/style&gt;&lt;/DisplayText&gt;&lt;record&gt;&lt;rec-number&gt;949&lt;/rec-number&gt;&lt;foreign-keys&gt;&lt;key app="EN" db-id="rta02adeaz9sx4e02ptvvf5k5r9v2fraarf2"&gt;949&lt;/key&gt;&lt;/foreign-keys&gt;&lt;ref-type name="Journal Article"&gt;17&lt;/ref-type&gt;&lt;contributors&gt;&lt;authors&gt;&lt;author&gt;Snijders, Peter J. F.&lt;/author&gt;&lt;author&gt;Verhoef, Viola M. J.&lt;/author&gt;&lt;author&gt;Arbyn, Marc&lt;/author&gt;&lt;author&gt;Ogilvie, Gina&lt;/author&gt;&lt;author&gt;Minozzi, Silvia&lt;/author&gt;&lt;author&gt;Banzi, Rita&lt;/author&gt;&lt;author&gt;van Kemenade, Folkert J.&lt;/author&gt;&lt;author&gt;Heideman, Daniëlle A. M.&lt;/author&gt;&lt;author&gt;Meijer, Chris J. L. M.&lt;/author&gt;&lt;/authors&gt;&lt;/contributors&gt;&lt;titles&gt;&lt;title&gt;High-risk HPV testing on self-sampled versus clinician-collected specimens: A review on the clinical accuracy and impact on population attendance in cervical cancer screening&lt;/title&gt;&lt;secondary-title&gt;International Journal of Cancer&lt;/secondary-title&gt;&lt;/titles&gt;&lt;periodical&gt;&lt;full-title&gt;International Journal of Cancer&lt;/full-title&gt;&lt;/periodical&gt;&lt;pages&gt;2223-2236&lt;/pages&gt;&lt;volume&gt;132&lt;/volume&gt;&lt;number&gt;10&lt;/number&gt;&lt;keywords&gt;&lt;keyword&gt;human papillomavirus&lt;/keyword&gt;&lt;keyword&gt;self-sampling&lt;/keyword&gt;&lt;keyword&gt;physician-collection&lt;/keyword&gt;&lt;keyword&gt;cervical screening&lt;/keyword&gt;&lt;keyword&gt;cervical intraepithelial neoplasia&lt;/keyword&gt;&lt;/keywords&gt;&lt;dates&gt;&lt;year&gt;2013&lt;/year&gt;&lt;/dates&gt;&lt;publisher&gt;Wiley Subscription Services, Inc., A Wiley Company&lt;/publisher&gt;&lt;isbn&gt;1097-0215&lt;/isbn&gt;&lt;urls&gt;&lt;related-urls&gt;&lt;url&gt;http://dx.doi.org/10.1002/ijc.27790&lt;/url&gt;&lt;/related-urls&gt;&lt;/urls&gt;&lt;electronic-resource-num&gt;10.1002/ijc.27790&lt;/electronic-resource-num&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20</w:t>
        </w:r>
        <w:r w:rsidR="002802FE">
          <w:rPr>
            <w:rFonts w:asciiTheme="minorHAnsi" w:hAnsiTheme="minorHAnsi"/>
          </w:rPr>
          <w:fldChar w:fldCharType="end"/>
        </w:r>
      </w:hyperlink>
      <w:r w:rsidR="001C3DB1" w:rsidRPr="001C3DB1">
        <w:rPr>
          <w:rFonts w:asciiTheme="minorHAnsi" w:hAnsiTheme="minorHAnsi"/>
        </w:rPr>
        <w:t xml:space="preserve"> </w:t>
      </w:r>
      <w:r w:rsidR="00283645">
        <w:rPr>
          <w:rFonts w:asciiTheme="minorHAnsi" w:hAnsiTheme="minorHAnsi"/>
        </w:rPr>
        <w:t>A</w:t>
      </w:r>
      <w:r w:rsidR="00283645" w:rsidRPr="001C3DB1">
        <w:rPr>
          <w:rFonts w:asciiTheme="minorHAnsi" w:hAnsiTheme="minorHAnsi"/>
        </w:rPr>
        <w:t xml:space="preserve"> </w:t>
      </w:r>
      <w:r w:rsidR="005B349C">
        <w:rPr>
          <w:rFonts w:asciiTheme="minorHAnsi" w:hAnsiTheme="minorHAnsi"/>
        </w:rPr>
        <w:t xml:space="preserve">recent </w:t>
      </w:r>
      <w:r w:rsidR="00283645" w:rsidRPr="001C3DB1">
        <w:rPr>
          <w:rFonts w:asciiTheme="minorHAnsi" w:hAnsiTheme="minorHAnsi"/>
        </w:rPr>
        <w:t xml:space="preserve">meta-analysis </w:t>
      </w:r>
      <w:r w:rsidR="00283645">
        <w:rPr>
          <w:rFonts w:asciiTheme="minorHAnsi" w:hAnsiTheme="minorHAnsi"/>
        </w:rPr>
        <w:t>reported</w:t>
      </w:r>
      <w:r w:rsidR="00283645" w:rsidRPr="001C3DB1">
        <w:rPr>
          <w:rFonts w:asciiTheme="minorHAnsi" w:hAnsiTheme="minorHAnsi"/>
        </w:rPr>
        <w:t xml:space="preserve"> that</w:t>
      </w:r>
      <w:r w:rsidR="00110700">
        <w:rPr>
          <w:rFonts w:asciiTheme="minorHAnsi" w:hAnsiTheme="minorHAnsi"/>
        </w:rPr>
        <w:t xml:space="preserve">, provided </w:t>
      </w:r>
      <w:r w:rsidR="00110700" w:rsidRPr="001C3DB1">
        <w:rPr>
          <w:rFonts w:asciiTheme="minorHAnsi" w:hAnsiTheme="minorHAnsi"/>
        </w:rPr>
        <w:t xml:space="preserve">a high performing HPV </w:t>
      </w:r>
      <w:r w:rsidR="00110700">
        <w:rPr>
          <w:rFonts w:asciiTheme="minorHAnsi" w:hAnsiTheme="minorHAnsi"/>
        </w:rPr>
        <w:t>polymerase ch</w:t>
      </w:r>
      <w:r w:rsidR="00110700" w:rsidRPr="001C3DB1">
        <w:rPr>
          <w:rFonts w:asciiTheme="minorHAnsi" w:hAnsiTheme="minorHAnsi"/>
        </w:rPr>
        <w:t xml:space="preserve">ain </w:t>
      </w:r>
      <w:r w:rsidR="00110700">
        <w:rPr>
          <w:rFonts w:asciiTheme="minorHAnsi" w:hAnsiTheme="minorHAnsi"/>
        </w:rPr>
        <w:t>r</w:t>
      </w:r>
      <w:r w:rsidR="00110700" w:rsidRPr="001C3DB1">
        <w:rPr>
          <w:rFonts w:asciiTheme="minorHAnsi" w:hAnsiTheme="minorHAnsi"/>
        </w:rPr>
        <w:t xml:space="preserve">eaction (PCR) </w:t>
      </w:r>
      <w:r w:rsidR="00110700">
        <w:rPr>
          <w:rFonts w:asciiTheme="minorHAnsi" w:hAnsiTheme="minorHAnsi"/>
        </w:rPr>
        <w:t>assay is used, different</w:t>
      </w:r>
      <w:r w:rsidR="00283645" w:rsidRPr="001C3DB1">
        <w:rPr>
          <w:rFonts w:asciiTheme="minorHAnsi" w:hAnsiTheme="minorHAnsi"/>
        </w:rPr>
        <w:t xml:space="preserve"> HPV self-sampling device</w:t>
      </w:r>
      <w:r w:rsidR="00110700">
        <w:rPr>
          <w:rFonts w:asciiTheme="minorHAnsi" w:hAnsiTheme="minorHAnsi"/>
        </w:rPr>
        <w:t xml:space="preserve"> types</w:t>
      </w:r>
      <w:r w:rsidR="00283645" w:rsidRPr="001C3DB1">
        <w:rPr>
          <w:rFonts w:asciiTheme="minorHAnsi" w:hAnsiTheme="minorHAnsi"/>
        </w:rPr>
        <w:t xml:space="preserve"> detect CIN</w:t>
      </w:r>
      <w:r w:rsidR="00283645">
        <w:rPr>
          <w:rFonts w:asciiTheme="minorHAnsi" w:hAnsiTheme="minorHAnsi"/>
        </w:rPr>
        <w:t xml:space="preserve">2+ </w:t>
      </w:r>
      <w:r w:rsidR="00283645">
        <w:rPr>
          <w:rFonts w:asciiTheme="minorHAnsi" w:hAnsiTheme="minorHAnsi"/>
        </w:rPr>
        <w:lastRenderedPageBreak/>
        <w:t>with the same accuracy as a clinician</w:t>
      </w:r>
      <w:r w:rsidR="005B65C5">
        <w:rPr>
          <w:rFonts w:asciiTheme="minorHAnsi" w:hAnsiTheme="minorHAnsi"/>
        </w:rPr>
        <w:t>-</w:t>
      </w:r>
      <w:r w:rsidR="00283645" w:rsidRPr="001C3DB1">
        <w:rPr>
          <w:rFonts w:asciiTheme="minorHAnsi" w:hAnsiTheme="minorHAnsi"/>
        </w:rPr>
        <w:t>collected sample</w:t>
      </w:r>
      <w:r w:rsidR="00E807EB">
        <w:rPr>
          <w:rFonts w:asciiTheme="minorHAnsi" w:hAnsiTheme="minorHAnsi"/>
        </w:rPr>
        <w:t>.</w:t>
      </w:r>
      <w:hyperlink w:anchor="_ENREF_28" w:tooltip="Arbyn, 2014 #950" w:history="1">
        <w:r w:rsidR="002802FE" w:rsidRPr="00095692">
          <w:rPr>
            <w:rFonts w:asciiTheme="minorHAnsi" w:hAnsiTheme="minorHAnsi"/>
          </w:rPr>
          <w:fldChar w:fldCharType="begin"/>
        </w:r>
        <w:r w:rsidR="002802FE">
          <w:rPr>
            <w:rFonts w:asciiTheme="minorHAnsi" w:hAnsiTheme="minorHAnsi"/>
          </w:rPr>
          <w:instrText xml:space="preserve"> ADDIN EN.CITE &lt;EndNote&gt;&lt;Cite&gt;&lt;Author&gt;Arbyn&lt;/Author&gt;&lt;Year&gt;2014&lt;/Year&gt;&lt;RecNum&gt;950&lt;/RecNum&gt;&lt;DisplayText&gt;&lt;style face="superscript"&gt;28&lt;/style&gt;&lt;/DisplayText&gt;&lt;record&gt;&lt;rec-number&gt;950&lt;/rec-number&gt;&lt;foreign-keys&gt;&lt;key app="EN" db-id="rta02adeaz9sx4e02ptvvf5k5r9v2fraarf2"&gt;950&lt;/key&gt;&lt;/foreign-keys&gt;&lt;ref-type name="Journal Article"&gt;17&lt;/ref-type&gt;&lt;contributors&gt;&lt;authors&gt;&lt;author&gt;Arbyn, Marc&lt;/author&gt;&lt;author&gt;Verdoodt, Freija&lt;/author&gt;&lt;author&gt;Snijders, Peter J. F.&lt;/author&gt;&lt;author&gt;Verhoef, Viola M. J.&lt;/author&gt;&lt;author&gt;Suonio, Eero&lt;/author&gt;&lt;author&gt;Dillner, Lena&lt;/author&gt;&lt;author&gt;Minozzi, Silvia&lt;/author&gt;&lt;author&gt;Bellisario, Cristina&lt;/author&gt;&lt;author&gt;Banzi, Rita&lt;/author&gt;&lt;author&gt;Zhao, Fang-Hui&lt;/author&gt;&lt;author&gt;Hillemanns, Peter&lt;/author&gt;&lt;author&gt;Anttila, Ahti&lt;/author&gt;&lt;/authors&gt;&lt;/contributors&gt;&lt;titles&gt;&lt;title&gt;Accuracy of human papillomavirus testing on self-collected versus clinician-collected samples: a meta-analysis&lt;/title&gt;&lt;secondary-title&gt;The Lancet Oncology&lt;/secondary-title&gt;&lt;/titles&gt;&lt;periodical&gt;&lt;full-title&gt;The Lancet Oncology&lt;/full-title&gt;&lt;/periodical&gt;&lt;pages&gt;172-183&lt;/pages&gt;&lt;volume&gt;15&lt;/volume&gt;&lt;number&gt;2&lt;/number&gt;&lt;dates&gt;&lt;year&gt;2014&lt;/year&gt;&lt;/dates&gt;&lt;isbn&gt;1470-2045&lt;/isbn&gt;&lt;urls&gt;&lt;related-urls&gt;&lt;url&gt;http://www.sciencedirect.com/science/article/pii/S1470204513705709&lt;/url&gt;&lt;/related-urls&gt;&lt;/urls&gt;&lt;electronic-resource-num&gt;http://dx.doi.org/10.1016/S1470-2045(13)70570-9&lt;/electronic-resource-num&gt;&lt;/record&gt;&lt;/Cite&gt;&lt;/EndNote&gt;</w:instrText>
        </w:r>
        <w:r w:rsidR="002802FE" w:rsidRPr="00095692">
          <w:rPr>
            <w:rFonts w:asciiTheme="minorHAnsi" w:hAnsiTheme="minorHAnsi"/>
          </w:rPr>
          <w:fldChar w:fldCharType="separate"/>
        </w:r>
        <w:r w:rsidR="002802FE" w:rsidRPr="003E25B2">
          <w:rPr>
            <w:rFonts w:asciiTheme="minorHAnsi" w:hAnsiTheme="minorHAnsi"/>
            <w:noProof/>
            <w:vertAlign w:val="superscript"/>
          </w:rPr>
          <w:t>28</w:t>
        </w:r>
        <w:r w:rsidR="002802FE" w:rsidRPr="00095692">
          <w:rPr>
            <w:rFonts w:asciiTheme="minorHAnsi" w:hAnsiTheme="minorHAnsi"/>
          </w:rPr>
          <w:fldChar w:fldCharType="end"/>
        </w:r>
      </w:hyperlink>
      <w:r w:rsidR="00283645" w:rsidRPr="00095692">
        <w:rPr>
          <w:rFonts w:asciiTheme="minorHAnsi" w:hAnsiTheme="minorHAnsi"/>
        </w:rPr>
        <w:t xml:space="preserve"> </w:t>
      </w:r>
      <w:r w:rsidR="00584186">
        <w:rPr>
          <w:rFonts w:asciiTheme="minorHAnsi" w:hAnsiTheme="minorHAnsi"/>
        </w:rPr>
        <w:t>M</w:t>
      </w:r>
      <w:r w:rsidR="001D1E14">
        <w:rPr>
          <w:rFonts w:asciiTheme="minorHAnsi" w:hAnsiTheme="minorHAnsi"/>
        </w:rPr>
        <w:t xml:space="preserve">ore recent studies </w:t>
      </w:r>
      <w:r w:rsidR="00584186">
        <w:rPr>
          <w:rFonts w:asciiTheme="minorHAnsi" w:hAnsiTheme="minorHAnsi"/>
        </w:rPr>
        <w:t xml:space="preserve">confirm </w:t>
      </w:r>
      <w:r w:rsidR="001D1E14">
        <w:rPr>
          <w:rFonts w:asciiTheme="minorHAnsi" w:hAnsiTheme="minorHAnsi"/>
        </w:rPr>
        <w:t>these findings</w:t>
      </w:r>
      <w:r w:rsidR="00033DED">
        <w:rPr>
          <w:rFonts w:asciiTheme="minorHAnsi" w:hAnsiTheme="minorHAnsi"/>
        </w:rPr>
        <w:t xml:space="preserve"> (relative sensitivity 0.98</w:t>
      </w:r>
      <w:r w:rsidR="0064694E">
        <w:rPr>
          <w:rFonts w:asciiTheme="minorHAnsi" w:hAnsiTheme="minorHAnsi"/>
        </w:rPr>
        <w:t xml:space="preserve"> </w:t>
      </w:r>
      <w:r w:rsidR="00E807EB">
        <w:rPr>
          <w:rFonts w:asciiTheme="minorHAnsi" w:hAnsiTheme="minorHAnsi"/>
        </w:rPr>
        <w:t>[</w:t>
      </w:r>
      <w:r w:rsidR="00D30AAD">
        <w:rPr>
          <w:rFonts w:asciiTheme="minorHAnsi" w:hAnsiTheme="minorHAnsi"/>
        </w:rPr>
        <w:t>95% CI 0.93</w:t>
      </w:r>
      <w:r w:rsidR="00D30AAD">
        <w:rPr>
          <w:rFonts w:asciiTheme="minorHAnsi" w:hAnsiTheme="minorHAnsi"/>
        </w:rPr>
        <w:sym w:font="Symbol" w:char="F02D"/>
      </w:r>
      <w:r w:rsidR="00D30AAD">
        <w:rPr>
          <w:rFonts w:asciiTheme="minorHAnsi" w:hAnsiTheme="minorHAnsi"/>
        </w:rPr>
        <w:t>0.98</w:t>
      </w:r>
      <w:r w:rsidR="00E807EB">
        <w:rPr>
          <w:rFonts w:asciiTheme="minorHAnsi" w:hAnsiTheme="minorHAnsi"/>
        </w:rPr>
        <w:t>],</w:t>
      </w:r>
      <w:r w:rsidR="00033DED">
        <w:rPr>
          <w:rFonts w:asciiTheme="minorHAnsi" w:hAnsiTheme="minorHAnsi"/>
        </w:rPr>
        <w:t xml:space="preserve"> relative specificity 1.02</w:t>
      </w:r>
      <w:r w:rsidR="0064694E">
        <w:rPr>
          <w:rFonts w:asciiTheme="minorHAnsi" w:hAnsiTheme="minorHAnsi"/>
        </w:rPr>
        <w:t xml:space="preserve"> </w:t>
      </w:r>
      <w:r w:rsidR="00E807EB">
        <w:rPr>
          <w:rFonts w:asciiTheme="minorHAnsi" w:hAnsiTheme="minorHAnsi"/>
        </w:rPr>
        <w:t>[</w:t>
      </w:r>
      <w:r w:rsidR="00D30AAD">
        <w:rPr>
          <w:rFonts w:asciiTheme="minorHAnsi" w:hAnsiTheme="minorHAnsi"/>
        </w:rPr>
        <w:t>95% CI 0.94</w:t>
      </w:r>
      <w:r w:rsidR="00D30AAD">
        <w:rPr>
          <w:rFonts w:asciiTheme="minorHAnsi" w:hAnsiTheme="minorHAnsi"/>
        </w:rPr>
        <w:sym w:font="Symbol" w:char="F02D"/>
      </w:r>
      <w:r w:rsidR="00D30AAD">
        <w:rPr>
          <w:rFonts w:asciiTheme="minorHAnsi" w:hAnsiTheme="minorHAnsi"/>
        </w:rPr>
        <w:t>1.09</w:t>
      </w:r>
      <w:r w:rsidR="00E807EB">
        <w:rPr>
          <w:rFonts w:asciiTheme="minorHAnsi" w:hAnsiTheme="minorHAnsi"/>
        </w:rPr>
        <w:t>]</w:t>
      </w:r>
      <w:r w:rsidR="00033DED">
        <w:rPr>
          <w:rFonts w:asciiTheme="minorHAnsi" w:hAnsiTheme="minorHAnsi"/>
        </w:rPr>
        <w:t>)</w:t>
      </w:r>
      <w:r w:rsidR="001D1E14">
        <w:rPr>
          <w:rFonts w:asciiTheme="minorHAnsi" w:hAnsiTheme="minorHAnsi"/>
        </w:rPr>
        <w:t>.</w:t>
      </w:r>
      <w:hyperlink w:anchor="_ENREF_27" w:tooltip="Arbyn, 2015 #132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&lt;EndNote&gt;&lt;Cite&gt;&lt;Author&gt;Arbyn&lt;/Author&gt;&lt;Year&gt;2015&lt;/Year&gt;&lt;RecNum&gt;1320&lt;/RecNum&gt;&lt;DisplayText&gt;&lt;style face="superscript"&gt;27&lt;/style&gt;&lt;/DisplayText&gt;&lt;record&gt;&lt;rec-number&gt;1320&lt;/rec-number&gt;&lt;foreign-keys&gt;&lt;key app="EN" db-id="rta02adeaz9sx4e02ptvvf5k5r9v2fraarf2"&gt;1320&lt;/key&gt;&lt;/foreign-keys&gt;&lt;ref-type name="Journal Article"&gt;17&lt;/ref-type&gt;&lt;contributors&gt;&lt;authors&gt;&lt;author&gt;Arbyn, M.&lt;/author&gt;&lt;author&gt;Castle, P. E.&lt;/author&gt;&lt;/authors&gt;&lt;/contributors&gt;&lt;titles&gt;&lt;title&gt;Offering self-sampling kits for HPV testing to reach women who do not attend in the regular cervical cancer screening program&lt;/title&gt;&lt;secondary-title&gt;Cancer Epidemilogy Biomarkers &amp;amp; Prevention&lt;/secondary-title&gt;&lt;/titles&gt;&lt;periodical&gt;&lt;full-title&gt;Cancer Epidemilogy Biomarkers &amp;amp; Prevention&lt;/full-title&gt;&lt;/periodical&gt;&lt;pages&gt;769-72&lt;/pages&gt;&lt;volume&gt;24&lt;/volume&gt;&lt;number&gt;5&lt;/number&gt;&lt;dates&gt;&lt;year&gt;2015&lt;/year&gt;&lt;/dates&gt;&lt;label&gt;ss editorial&lt;/label&gt;&lt;urls&gt;&lt;/urls&gt;&lt;/record&gt;&lt;/Cite&gt;&lt;/EndNote&gt;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27</w:t>
        </w:r>
        <w:r w:rsidR="002802FE">
          <w:rPr>
            <w:rFonts w:asciiTheme="minorHAnsi" w:hAnsiTheme="minorHAnsi"/>
          </w:rPr>
          <w:fldChar w:fldCharType="end"/>
        </w:r>
      </w:hyperlink>
      <w:r w:rsidR="001D1E14">
        <w:rPr>
          <w:rFonts w:asciiTheme="minorHAnsi" w:hAnsiTheme="minorHAnsi"/>
        </w:rPr>
        <w:t xml:space="preserve"> </w:t>
      </w:r>
      <w:r w:rsidR="006A6E44">
        <w:rPr>
          <w:rFonts w:asciiTheme="minorHAnsi" w:hAnsiTheme="minorHAnsi"/>
        </w:rPr>
        <w:t>A</w:t>
      </w:r>
      <w:r w:rsidR="00E807EB">
        <w:rPr>
          <w:rFonts w:asciiTheme="minorHAnsi" w:hAnsiTheme="minorHAnsi"/>
        </w:rPr>
        <w:t xml:space="preserve"> subsequent study </w:t>
      </w:r>
      <w:r w:rsidR="006A6E44">
        <w:rPr>
          <w:rFonts w:asciiTheme="minorHAnsi" w:hAnsiTheme="minorHAnsi"/>
        </w:rPr>
        <w:t>of &gt;5,000 women in Scotland (not included in the meta-analyses) was conducted in the in the routine cervical screening setting rather than in under</w:t>
      </w:r>
      <w:r w:rsidR="00D75BB2">
        <w:rPr>
          <w:rFonts w:asciiTheme="minorHAnsi" w:hAnsiTheme="minorHAnsi"/>
        </w:rPr>
        <w:t>-</w:t>
      </w:r>
      <w:r w:rsidR="006A6E44">
        <w:rPr>
          <w:rFonts w:asciiTheme="minorHAnsi" w:hAnsiTheme="minorHAnsi"/>
        </w:rPr>
        <w:t xml:space="preserve">screened populations. In this study (called the </w:t>
      </w:r>
      <w:proofErr w:type="spellStart"/>
      <w:r w:rsidR="006A6E44">
        <w:rPr>
          <w:rFonts w:asciiTheme="minorHAnsi" w:hAnsiTheme="minorHAnsi"/>
        </w:rPr>
        <w:t>PaVDaG</w:t>
      </w:r>
      <w:proofErr w:type="spellEnd"/>
      <w:r w:rsidR="006A6E44">
        <w:rPr>
          <w:rFonts w:asciiTheme="minorHAnsi" w:hAnsiTheme="minorHAnsi"/>
        </w:rPr>
        <w:t xml:space="preserve"> study) </w:t>
      </w:r>
      <w:r w:rsidR="00E807EB">
        <w:rPr>
          <w:rFonts w:asciiTheme="minorHAnsi" w:hAnsiTheme="minorHAnsi"/>
        </w:rPr>
        <w:t xml:space="preserve"> the accuracy of vaginal self-sampling was similar to cervical clinician-sampling as detected using the </w:t>
      </w:r>
      <w:proofErr w:type="spellStart"/>
      <w:r w:rsidR="00E807EB">
        <w:rPr>
          <w:rFonts w:asciiTheme="minorHAnsi" w:hAnsiTheme="minorHAnsi"/>
        </w:rPr>
        <w:t>cobas</w:t>
      </w:r>
      <w:proofErr w:type="spellEnd"/>
      <w:r w:rsidR="00E807EB">
        <w:rPr>
          <w:rFonts w:asciiTheme="minorHAnsi" w:hAnsiTheme="minorHAnsi"/>
        </w:rPr>
        <w:t xml:space="preserve"> 4800 </w:t>
      </w:r>
      <w:r w:rsidR="00110700">
        <w:rPr>
          <w:rFonts w:asciiTheme="minorHAnsi" w:hAnsiTheme="minorHAnsi"/>
        </w:rPr>
        <w:t xml:space="preserve">HPV </w:t>
      </w:r>
      <w:r w:rsidR="00E807EB">
        <w:rPr>
          <w:rFonts w:asciiTheme="minorHAnsi" w:hAnsiTheme="minorHAnsi"/>
        </w:rPr>
        <w:t>assay (</w:t>
      </w:r>
      <w:r w:rsidR="006A6E44">
        <w:rPr>
          <w:rFonts w:asciiTheme="minorHAnsi" w:hAnsiTheme="minorHAnsi"/>
        </w:rPr>
        <w:t xml:space="preserve">CIN2+ sensitivity </w:t>
      </w:r>
      <w:r w:rsidR="00E807EB">
        <w:rPr>
          <w:rFonts w:asciiTheme="minorHAnsi" w:hAnsiTheme="minorHAnsi"/>
        </w:rPr>
        <w:t>9</w:t>
      </w:r>
      <w:r w:rsidR="00684764">
        <w:rPr>
          <w:rFonts w:asciiTheme="minorHAnsi" w:hAnsiTheme="minorHAnsi"/>
        </w:rPr>
        <w:t>4</w:t>
      </w:r>
      <w:r w:rsidR="008A30E2">
        <w:rPr>
          <w:rFonts w:asciiTheme="minorHAnsi" w:hAnsiTheme="minorHAnsi"/>
        </w:rPr>
        <w:t>.6</w:t>
      </w:r>
      <w:r w:rsidR="00E807EB">
        <w:rPr>
          <w:rFonts w:asciiTheme="minorHAnsi" w:hAnsiTheme="minorHAnsi"/>
        </w:rPr>
        <w:t xml:space="preserve"> [95% CI </w:t>
      </w:r>
      <w:r w:rsidR="008A30E2">
        <w:rPr>
          <w:rFonts w:asciiTheme="minorHAnsi" w:hAnsiTheme="minorHAnsi"/>
        </w:rPr>
        <w:t>90.7</w:t>
      </w:r>
      <w:r w:rsidR="00E807EB">
        <w:rPr>
          <w:rFonts w:asciiTheme="minorHAnsi" w:hAnsiTheme="minorHAnsi"/>
        </w:rPr>
        <w:sym w:font="Symbol" w:char="F02D"/>
      </w:r>
      <w:r w:rsidR="008A30E2">
        <w:rPr>
          <w:rFonts w:asciiTheme="minorHAnsi" w:hAnsiTheme="minorHAnsi"/>
        </w:rPr>
        <w:t>98.5</w:t>
      </w:r>
      <w:r w:rsidR="00E807EB">
        <w:rPr>
          <w:rFonts w:asciiTheme="minorHAnsi" w:hAnsiTheme="minorHAnsi"/>
        </w:rPr>
        <w:t xml:space="preserve">], specificity </w:t>
      </w:r>
      <w:r w:rsidR="008A30E2" w:rsidRPr="008A30E2">
        <w:rPr>
          <w:rFonts w:asciiTheme="minorHAnsi" w:hAnsiTheme="minorHAnsi"/>
        </w:rPr>
        <w:t>85·4</w:t>
      </w:r>
      <w:r w:rsidR="00E807EB">
        <w:rPr>
          <w:rFonts w:asciiTheme="minorHAnsi" w:hAnsiTheme="minorHAnsi"/>
        </w:rPr>
        <w:t xml:space="preserve"> [95% CI </w:t>
      </w:r>
      <w:r w:rsidR="008A30E2" w:rsidRPr="008A30E2">
        <w:rPr>
          <w:rFonts w:asciiTheme="minorHAnsi" w:hAnsiTheme="minorHAnsi"/>
        </w:rPr>
        <w:t>84·4-86·3</w:t>
      </w:r>
      <w:r w:rsidR="00E807EB">
        <w:rPr>
          <w:rFonts w:asciiTheme="minorHAnsi" w:hAnsiTheme="minorHAnsi"/>
        </w:rPr>
        <w:t>]</w:t>
      </w:r>
      <w:r w:rsidR="006A6E44">
        <w:rPr>
          <w:rFonts w:asciiTheme="minorHAnsi" w:hAnsiTheme="minorHAnsi"/>
        </w:rPr>
        <w:t>; r</w:t>
      </w:r>
      <w:r w:rsidR="006A6E44" w:rsidRPr="006A6E44">
        <w:rPr>
          <w:rFonts w:asciiTheme="minorHAnsi" w:hAnsiTheme="minorHAnsi"/>
        </w:rPr>
        <w:t>elative</w:t>
      </w:r>
      <w:r w:rsidR="006A6E44">
        <w:rPr>
          <w:rFonts w:asciiTheme="minorHAnsi" w:hAnsiTheme="minorHAnsi"/>
        </w:rPr>
        <w:t xml:space="preserve"> </w:t>
      </w:r>
      <w:r w:rsidR="006A6E44" w:rsidRPr="006A6E44">
        <w:rPr>
          <w:rFonts w:asciiTheme="minorHAnsi" w:hAnsiTheme="minorHAnsi"/>
        </w:rPr>
        <w:t xml:space="preserve">sensitivity and specificity of </w:t>
      </w:r>
      <w:proofErr w:type="spellStart"/>
      <w:r w:rsidR="006A6E44" w:rsidRPr="006A6E44">
        <w:rPr>
          <w:rFonts w:asciiTheme="minorHAnsi" w:hAnsiTheme="minorHAnsi"/>
        </w:rPr>
        <w:t>hrHPV</w:t>
      </w:r>
      <w:proofErr w:type="spellEnd"/>
      <w:r w:rsidR="006A6E44" w:rsidRPr="006A6E44">
        <w:rPr>
          <w:rFonts w:asciiTheme="minorHAnsi" w:hAnsiTheme="minorHAnsi"/>
        </w:rPr>
        <w:t xml:space="preserve"> positivity for the detection of CIN2+ in vaginal</w:t>
      </w:r>
      <w:r w:rsidR="006A6E44">
        <w:rPr>
          <w:rFonts w:asciiTheme="minorHAnsi" w:hAnsiTheme="minorHAnsi"/>
        </w:rPr>
        <w:t xml:space="preserve"> </w:t>
      </w:r>
      <w:r w:rsidR="006A6E44" w:rsidRPr="006A6E44">
        <w:rPr>
          <w:rFonts w:asciiTheme="minorHAnsi" w:hAnsiTheme="minorHAnsi"/>
        </w:rPr>
        <w:t xml:space="preserve">vs. cervical samples </w:t>
      </w:r>
      <w:r w:rsidR="006A6E44">
        <w:rPr>
          <w:rFonts w:asciiTheme="minorHAnsi" w:hAnsiTheme="minorHAnsi"/>
        </w:rPr>
        <w:t xml:space="preserve">were 0·97 [95% CI 0·94-1·00] and 0·98 [95% CI </w:t>
      </w:r>
      <w:r w:rsidR="006A6E44" w:rsidRPr="006A6E44">
        <w:rPr>
          <w:rFonts w:asciiTheme="minorHAnsi" w:hAnsiTheme="minorHAnsi"/>
        </w:rPr>
        <w:t>0·97-0·99</w:t>
      </w:r>
      <w:r w:rsidR="006A6E44">
        <w:rPr>
          <w:rFonts w:asciiTheme="minorHAnsi" w:hAnsiTheme="minorHAnsi"/>
        </w:rPr>
        <w:t>])</w:t>
      </w:r>
      <w:r w:rsidR="00E807EB">
        <w:rPr>
          <w:rFonts w:asciiTheme="minorHAnsi" w:hAnsiTheme="minorHAnsi"/>
        </w:rPr>
        <w:t>.</w:t>
      </w:r>
      <w:hyperlink w:anchor="_ENREF_29" w:tooltip="Stanczuk, 2016 #1321" w:history="1">
        <w:r w:rsidR="002802FE">
          <w:rPr>
            <w:rFonts w:asciiTheme="minorHAnsi" w:hAnsiTheme="minorHAnsi"/>
          </w:rPr>
          <w:fldChar w:fldCharType="begin"/>
        </w:r>
        <w:r w:rsidR="002802FE">
          <w:rPr>
            <w:rFonts w:asciiTheme="minorHAnsi" w:hAnsiTheme="minorHAnsi"/>
          </w:rPr>
          <w:instrText xml:space="preserve"> ADDIN EN.CITE &lt;EndNote&gt;&lt;Cite&gt;&lt;Author&gt;Stanczuk&lt;/Author&gt;&lt;Year&gt;2016&lt;/Year&gt;&lt;RecNum&gt;1321&lt;/RecNum&gt;&lt;DisplayText&gt;&lt;style face="superscript"&gt;29&lt;/style&gt;&lt;/DisplayText&gt;&lt;record&gt;&lt;rec-number&gt;1321&lt;/rec-number&gt;&lt;foreign-keys&gt;&lt;key app="EN" db-id="rta02adeaz9sx4e02ptvvf5k5r9v2fraarf2"&gt;1321&lt;/key&gt;&lt;/foreign-keys&gt;&lt;ref-type name="Journal Article"&gt;17&lt;/ref-type&gt;&lt;contributors&gt;&lt;authors&gt;&lt;author&gt;Stanczuk, G.&lt;/author&gt;&lt;author&gt;Baxter, G.&lt;/author&gt;&lt;author&gt;Currie, H.&lt;/author&gt;&lt;author&gt;Lawrence, J.&lt;/author&gt;&lt;author&gt;Cuschieri, K.&lt;/author&gt;&lt;author&gt;Wilson, A.&lt;/author&gt;&lt;author&gt;Arbyn, M.&lt;/author&gt;&lt;/authors&gt;&lt;/contributors&gt;&lt;titles&gt;&lt;title&gt;Clinical validation of hrHPV testing on vaginal and urine self-samples in primary cervical screening (cross-sectional results from the Papillomavirus Dumfries and Galloway-PaVDaG study)&lt;/title&gt;&lt;secondary-title&gt;BMJ Open&lt;/secondary-title&gt;&lt;/titles&gt;&lt;periodical&gt;&lt;full-title&gt;BMJ Open&lt;/full-title&gt;&lt;/periodical&gt;&lt;pages&gt;e010660&lt;/pages&gt;&lt;volume&gt;6&lt;/volume&gt;&lt;number&gt;4&lt;/number&gt;&lt;dates&gt;&lt;year&gt;2016&lt;/year&gt;&lt;/dates&gt;&lt;label&gt;PaVDaG&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29</w:t>
        </w:r>
        <w:r w:rsidR="002802FE">
          <w:rPr>
            <w:rFonts w:asciiTheme="minorHAnsi" w:hAnsiTheme="minorHAnsi"/>
          </w:rPr>
          <w:fldChar w:fldCharType="end"/>
        </w:r>
      </w:hyperlink>
      <w:r w:rsidR="000F0C4E">
        <w:rPr>
          <w:rFonts w:asciiTheme="minorHAnsi" w:hAnsiTheme="minorHAnsi"/>
        </w:rPr>
        <w:t xml:space="preserve"> </w:t>
      </w:r>
    </w:p>
    <w:p w:rsidR="00E807EB" w:rsidRDefault="00E807EB" w:rsidP="001C3DB1">
      <w:pPr>
        <w:rPr>
          <w:rFonts w:asciiTheme="minorHAnsi" w:hAnsiTheme="minorHAnsi"/>
        </w:rPr>
      </w:pPr>
    </w:p>
    <w:p w:rsidR="00283645" w:rsidRDefault="00110700" w:rsidP="001C3DB1">
      <w:pPr>
        <w:rPr>
          <w:rFonts w:asciiTheme="minorHAnsi" w:hAnsiTheme="minorHAnsi"/>
        </w:rPr>
      </w:pPr>
      <w:r>
        <w:rPr>
          <w:rFonts w:asciiTheme="minorHAnsi" w:hAnsiTheme="minorHAnsi"/>
        </w:rPr>
        <w:t>M</w:t>
      </w:r>
      <w:r w:rsidR="00095692" w:rsidRPr="00095692">
        <w:rPr>
          <w:rFonts w:asciiTheme="minorHAnsi" w:hAnsiTheme="minorHAnsi"/>
        </w:rPr>
        <w:t>ost</w:t>
      </w:r>
      <w:r w:rsidR="00B839A9" w:rsidRPr="00095692">
        <w:rPr>
          <w:rFonts w:asciiTheme="minorHAnsi" w:hAnsiTheme="minorHAnsi"/>
        </w:rPr>
        <w:t xml:space="preserve"> </w:t>
      </w:r>
      <w:r w:rsidR="00B839A9" w:rsidRPr="001D1E14">
        <w:rPr>
          <w:rFonts w:asciiTheme="minorHAnsi" w:hAnsiTheme="minorHAnsi"/>
        </w:rPr>
        <w:t xml:space="preserve">studies </w:t>
      </w:r>
      <w:r w:rsidR="0064694E">
        <w:rPr>
          <w:rFonts w:asciiTheme="minorHAnsi" w:hAnsiTheme="minorHAnsi"/>
        </w:rPr>
        <w:t>did</w:t>
      </w:r>
      <w:r w:rsidR="00B839A9" w:rsidRPr="001D1E14">
        <w:rPr>
          <w:rFonts w:asciiTheme="minorHAnsi" w:hAnsiTheme="minorHAnsi"/>
        </w:rPr>
        <w:t xml:space="preserve"> not compare different sampling devices</w:t>
      </w:r>
      <w:r>
        <w:rPr>
          <w:rFonts w:asciiTheme="minorHAnsi" w:hAnsiTheme="minorHAnsi"/>
        </w:rPr>
        <w:t>, However</w:t>
      </w:r>
      <w:r w:rsidR="00B839A9" w:rsidRPr="001D1E14">
        <w:rPr>
          <w:rFonts w:asciiTheme="minorHAnsi" w:hAnsiTheme="minorHAnsi"/>
        </w:rPr>
        <w:t>,</w:t>
      </w:r>
      <w:r w:rsidR="00B839A9">
        <w:rPr>
          <w:rFonts w:asciiTheme="minorHAnsi" w:hAnsiTheme="minorHAnsi"/>
        </w:rPr>
        <w:t xml:space="preserve"> </w:t>
      </w:r>
      <w:r w:rsidR="00095692">
        <w:rPr>
          <w:rFonts w:asciiTheme="minorHAnsi" w:hAnsiTheme="minorHAnsi"/>
        </w:rPr>
        <w:t>no significant difference was reported between</w:t>
      </w:r>
      <w:r w:rsidR="001D1E14">
        <w:rPr>
          <w:rFonts w:asciiTheme="minorHAnsi" w:hAnsiTheme="minorHAnsi"/>
        </w:rPr>
        <w:t xml:space="preserve"> a</w:t>
      </w:r>
      <w:r w:rsidR="00095692">
        <w:rPr>
          <w:rFonts w:asciiTheme="minorHAnsi" w:hAnsiTheme="minorHAnsi"/>
        </w:rPr>
        <w:t xml:space="preserve"> brush-</w:t>
      </w:r>
      <w:r w:rsidR="001D1E14">
        <w:rPr>
          <w:rFonts w:asciiTheme="minorHAnsi" w:hAnsiTheme="minorHAnsi"/>
        </w:rPr>
        <w:t>based</w:t>
      </w:r>
      <w:r w:rsidR="00095692">
        <w:rPr>
          <w:rFonts w:asciiTheme="minorHAnsi" w:hAnsiTheme="minorHAnsi"/>
        </w:rPr>
        <w:t xml:space="preserve"> and </w:t>
      </w:r>
      <w:r w:rsidR="001D1E14">
        <w:rPr>
          <w:rFonts w:asciiTheme="minorHAnsi" w:hAnsiTheme="minorHAnsi"/>
        </w:rPr>
        <w:t xml:space="preserve">a </w:t>
      </w:r>
      <w:r w:rsidR="00095692">
        <w:rPr>
          <w:rFonts w:asciiTheme="minorHAnsi" w:hAnsiTheme="minorHAnsi"/>
        </w:rPr>
        <w:t xml:space="preserve">lavage-based device in terms of CIN2+ and CIN3+ detection rates </w:t>
      </w:r>
      <w:r w:rsidR="00D120B8">
        <w:rPr>
          <w:rFonts w:asciiTheme="minorHAnsi" w:hAnsiTheme="minorHAnsi"/>
        </w:rPr>
        <w:t>(when using a high performing PCR DNA assay)</w:t>
      </w:r>
      <w:r w:rsidR="00095692">
        <w:rPr>
          <w:rFonts w:asciiTheme="minorHAnsi" w:hAnsiTheme="minorHAnsi"/>
        </w:rPr>
        <w:t>and user comfort</w:t>
      </w:r>
      <w:r>
        <w:rPr>
          <w:rFonts w:asciiTheme="minorHAnsi" w:hAnsiTheme="minorHAnsi"/>
        </w:rPr>
        <w:t>.</w:t>
      </w:r>
      <w:hyperlink w:anchor="_ENREF_30" w:tooltip="Bosgraaf, 2015 #1322" w:history="1">
        <w:r w:rsidR="002802FE">
          <w:rPr>
            <w:rFonts w:asciiTheme="minorHAnsi" w:hAnsiTheme="minorHAnsi"/>
          </w:rPr>
          <w:fldChar w:fldCharType="begin"/>
        </w:r>
        <w:r w:rsidR="002802FE">
          <w:rPr>
            <w:rFonts w:asciiTheme="minorHAnsi" w:hAnsiTheme="minorHAnsi"/>
          </w:rPr>
          <w:instrText xml:space="preserve"> ADDIN EN.CITE &lt;EndNote&gt;&lt;Cite&gt;&lt;Author&gt;Bosgraaf&lt;/Author&gt;&lt;Year&gt;2015&lt;/Year&gt;&lt;RecNum&gt;1322&lt;/RecNum&gt;&lt;DisplayText&gt;&lt;style face="superscript"&gt;30&lt;/style&gt;&lt;/DisplayText&gt;&lt;record&gt;&lt;rec-number&gt;1322&lt;/rec-number&gt;&lt;foreign-keys&gt;&lt;key app="EN" db-id="rta02adeaz9sx4e02ptvvf5k5r9v2fraarf2"&gt;1322&lt;/key&gt;&lt;/foreign-keys&gt;&lt;ref-type name="Journal Article"&gt;17&lt;/ref-type&gt;&lt;contributors&gt;&lt;authors&gt;&lt;author&gt;Bosgraaf, R. P.&lt;/author&gt;&lt;author&gt;Verhoef, V. M.&lt;/author&gt;&lt;author&gt;Massuger, L. F.&lt;/author&gt;&lt;author&gt;Siebers, A. G.&lt;/author&gt;&lt;author&gt;Bulten, J.&lt;/author&gt;&lt;author&gt;de Kuyper-de Ridder, G. M.&lt;/author&gt;&lt;author&gt;Meijer, C. J.&lt;/author&gt;&lt;author&gt;Snijders, P. J.&lt;/author&gt;&lt;author&gt;Heideman, D. A.&lt;/author&gt;&lt;/authors&gt;&lt;/contributors&gt;&lt;titles&gt;&lt;title&gt;Comparative performance of novel self-sampling methods in detecting high-risk human papillomavirus in 30,130 women not attending cervical screening&lt;/title&gt;&lt;secondary-title&gt;International Journal of Cancer&lt;/secondary-title&gt;&lt;/titles&gt;&lt;periodical&gt;&lt;full-title&gt;International Journal of Cancer&lt;/full-title&gt;&lt;/periodical&gt;&lt;pages&gt;646-55&lt;/pages&gt;&lt;volume&gt;136&lt;/volume&gt;&lt;number&gt;3&lt;/number&gt;&lt;dates&gt;&lt;year&gt;2015&lt;/year&gt;&lt;/dates&gt;&lt;label&gt;ss devices&lt;/label&gt;&lt;urls&gt;&lt;/urls&gt;&lt;/record&gt;&lt;/Cite&gt;&lt;/EndNote&gt;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30</w:t>
        </w:r>
        <w:r w:rsidR="002802FE">
          <w:rPr>
            <w:rFonts w:asciiTheme="minorHAnsi" w:hAnsiTheme="minorHAnsi"/>
          </w:rPr>
          <w:fldChar w:fldCharType="end"/>
        </w:r>
      </w:hyperlink>
      <w:r w:rsidR="00095692">
        <w:rPr>
          <w:rFonts w:asciiTheme="minorHAnsi" w:hAnsiTheme="minorHAnsi"/>
        </w:rPr>
        <w:t xml:space="preserve"> </w:t>
      </w:r>
      <w:r>
        <w:rPr>
          <w:rFonts w:asciiTheme="minorHAnsi" w:hAnsiTheme="minorHAnsi"/>
        </w:rPr>
        <w:t>A</w:t>
      </w:r>
      <w:r w:rsidR="001C3DB1" w:rsidRPr="00B839A9">
        <w:rPr>
          <w:rFonts w:asciiTheme="minorHAnsi" w:hAnsiTheme="minorHAnsi"/>
        </w:rPr>
        <w:t xml:space="preserve">n inexpensive and low technology device, the dry flock swab, </w:t>
      </w:r>
      <w:r w:rsidR="00095692">
        <w:rPr>
          <w:rFonts w:asciiTheme="minorHAnsi" w:hAnsiTheme="minorHAnsi"/>
        </w:rPr>
        <w:t>has the same accuracy when used for wet or dry self-sampling</w:t>
      </w:r>
      <w:r w:rsidR="00D120B8">
        <w:rPr>
          <w:rFonts w:asciiTheme="minorHAnsi" w:hAnsiTheme="minorHAnsi"/>
        </w:rPr>
        <w:t xml:space="preserve"> in Australia</w:t>
      </w:r>
      <w:r w:rsidR="001C3DB1" w:rsidRPr="00B839A9">
        <w:rPr>
          <w:rFonts w:asciiTheme="minorHAnsi" w:hAnsiTheme="minorHAnsi"/>
        </w:rPr>
        <w:t>.</w:t>
      </w:r>
      <w:hyperlink w:anchor="_ENREF_31" w:tooltip="Sultana, 2015 #1323" w:history="1">
        <w:r w:rsidR="002802FE" w:rsidRPr="00B839A9">
          <w:rPr>
            <w:rFonts w:asciiTheme="minorHAnsi" w:hAnsiTheme="minorHAnsi"/>
          </w:rPr>
          <w:fldChar w:fldCharType="begin"/>
        </w:r>
        <w:r w:rsidR="002802FE">
          <w:rPr>
            <w:rFonts w:asciiTheme="minorHAnsi" w:hAnsiTheme="minorHAnsi"/>
          </w:rPr>
          <w:instrText xml:space="preserve"> ADDIN EN.CITE &lt;EndNote&gt;&lt;Cite&gt;&lt;Author&gt;Sultana&lt;/Author&gt;&lt;Year&gt;2015&lt;/Year&gt;&lt;RecNum&gt;1323&lt;/RecNum&gt;&lt;DisplayText&gt;&lt;style face="superscript"&gt;31&lt;/style&gt;&lt;/DisplayText&gt;&lt;record&gt;&lt;rec-number&gt;1323&lt;/rec-number&gt;&lt;foreign-keys&gt;&lt;key app="EN" db-id="rta02adeaz9sx4e02ptvvf5k5r9v2fraarf2"&gt;1323&lt;/key&gt;&lt;/foreign-keys&gt;&lt;ref-type name="Journal Article"&gt;17&lt;/ref-type&gt;&lt;contributors&gt;&lt;authors&gt;&lt;author&gt;Sultana, F.&lt;/author&gt;&lt;author&gt;Gertig, D. M.&lt;/author&gt;&lt;author&gt;Wredec, C. D. &lt;/author&gt;&lt;author&gt;Englisha, D. R.&lt;/author&gt;&lt;author&gt;Simpson, J. A.&lt;/author&gt;&lt;author&gt;Drennanb, K. T.&lt;/author&gt;&lt;author&gt;Brotherton, J. M.&lt;/author&gt;&lt;author&gt;Phillips, G.&lt;/author&gt;&lt;author&gt;Heley, F.&lt;/author&gt;&lt;author&gt;Castleg, P. E.&lt;/author&gt;&lt;author&gt;Saville, M.&lt;/author&gt;&lt;/authors&gt;&lt;/contributors&gt;&lt;titles&gt;&lt;title&gt;A pilot study to compare dry cervical sample collection with standard practice of wet cervical samples for human papillomavirus testing&lt;/title&gt;&lt;secondary-title&gt;Journal of Clinical Virology&lt;/secondary-title&gt;&lt;/titles&gt;&lt;periodical&gt;&lt;full-title&gt;Journal of Clinical Virology&lt;/full-title&gt;&lt;/periodical&gt;&lt;pages&gt;210-3&lt;/pages&gt;&lt;volume&gt;69&lt;/volume&gt;&lt;dates&gt;&lt;year&gt;2015&lt;/year&gt;&lt;/dates&gt;&lt;label&gt;19&lt;/label&gt;&lt;urls&gt;&lt;/urls&gt;&lt;/record&gt;&lt;/Cite&gt;&lt;/EndNote&gt;</w:instrText>
        </w:r>
        <w:r w:rsidR="002802FE" w:rsidRPr="00B839A9">
          <w:rPr>
            <w:rFonts w:asciiTheme="minorHAnsi" w:hAnsiTheme="minorHAnsi"/>
          </w:rPr>
          <w:fldChar w:fldCharType="separate"/>
        </w:r>
        <w:r w:rsidR="002802FE" w:rsidRPr="003E25B2">
          <w:rPr>
            <w:rFonts w:asciiTheme="minorHAnsi" w:hAnsiTheme="minorHAnsi"/>
            <w:noProof/>
            <w:vertAlign w:val="superscript"/>
          </w:rPr>
          <w:t>31</w:t>
        </w:r>
        <w:r w:rsidR="002802FE" w:rsidRPr="00B839A9">
          <w:rPr>
            <w:rFonts w:asciiTheme="minorHAnsi" w:hAnsiTheme="minorHAnsi"/>
          </w:rPr>
          <w:fldChar w:fldCharType="end"/>
        </w:r>
      </w:hyperlink>
    </w:p>
    <w:p w:rsidR="001C3DB1" w:rsidRPr="001C3DB1" w:rsidRDefault="001C3DB1" w:rsidP="001C3DB1">
      <w:pPr>
        <w:rPr>
          <w:rFonts w:asciiTheme="minorHAnsi" w:hAnsiTheme="minorHAnsi"/>
        </w:rPr>
      </w:pPr>
    </w:p>
    <w:p w:rsidR="00664155" w:rsidRDefault="00576218" w:rsidP="001C3DB1">
      <w:pPr>
        <w:rPr>
          <w:rFonts w:asciiTheme="minorHAnsi" w:hAnsiTheme="minorHAnsi"/>
        </w:rPr>
      </w:pPr>
      <w:r>
        <w:rPr>
          <w:rFonts w:asciiTheme="minorHAnsi" w:hAnsiTheme="minorHAnsi"/>
        </w:rPr>
        <w:t>Internationally, HPV s</w:t>
      </w:r>
      <w:r w:rsidR="001C3DB1" w:rsidRPr="001C3DB1">
        <w:rPr>
          <w:rFonts w:asciiTheme="minorHAnsi" w:hAnsiTheme="minorHAnsi"/>
        </w:rPr>
        <w:t>elf-sampling has been utilised with a range of invitation approaches</w:t>
      </w:r>
      <w:r w:rsidR="00B44DDF">
        <w:rPr>
          <w:rFonts w:asciiTheme="minorHAnsi" w:hAnsiTheme="minorHAnsi"/>
        </w:rPr>
        <w:t>,</w:t>
      </w:r>
      <w:r w:rsidR="001C3DB1" w:rsidRPr="001C3DB1">
        <w:rPr>
          <w:rFonts w:asciiTheme="minorHAnsi" w:hAnsiTheme="minorHAnsi"/>
        </w:rPr>
        <w:t xml:space="preserve"> including </w:t>
      </w:r>
      <w:r w:rsidR="002A1EF9">
        <w:rPr>
          <w:rFonts w:asciiTheme="minorHAnsi" w:hAnsiTheme="minorHAnsi"/>
        </w:rPr>
        <w:t xml:space="preserve">in </w:t>
      </w:r>
      <w:r w:rsidR="001C3DB1" w:rsidRPr="001C3DB1">
        <w:rPr>
          <w:rFonts w:asciiTheme="minorHAnsi" w:hAnsiTheme="minorHAnsi"/>
        </w:rPr>
        <w:t>general practice clinics,</w:t>
      </w:r>
      <w:hyperlink w:anchor="_ENREF_18" w:tooltip="Giorgi Rossi, 2011 #952" w:history="1">
        <w:r w:rsidR="002802FE">
          <w:rPr>
            <w:rFonts w:asciiTheme="minorHAnsi" w:hAnsiTheme="minorHAnsi"/>
          </w:rPr>
          <w:fldChar w:fldCharType="begin"/>
        </w:r>
        <w:r w:rsidR="002802FE">
          <w:rPr>
            <w:rFonts w:asciiTheme="minorHAnsi" w:hAnsiTheme="minorHAnsi"/>
          </w:rPr>
          <w:instrText xml:space="preserve"> ADDIN EN.CITE &lt;EndNote&gt;&lt;Cite&gt;&lt;Author&gt;Giorgi Rossi&lt;/Author&gt;&lt;Year&gt;2011&lt;/Year&gt;&lt;RecNum&gt;952&lt;/RecNum&gt;&lt;DisplayText&gt;&lt;style face="superscript"&gt;18&lt;/style&gt;&lt;/DisplayText&gt;&lt;record&gt;&lt;rec-number&gt;952&lt;/rec-number&gt;&lt;foreign-keys&gt;&lt;key app="EN" db-id="rta02adeaz9sx4e02ptvvf5k5r9v2fraarf2"&gt;952&lt;/key&gt;&lt;/foreign-keys&gt;&lt;ref-type name="Journal Article"&gt;17&lt;/ref-type&gt;&lt;contributors&gt;&lt;authors&gt;&lt;author&gt;Giorgi Rossi, P.&lt;/author&gt;&lt;author&gt;Marsili, L. M.&lt;/author&gt;&lt;author&gt;Camilloni, L.&lt;/author&gt;&lt;author&gt;Iossa, A.&lt;/author&gt;&lt;author&gt;Lattanzi, A.&lt;/author&gt;&lt;author&gt;Sani, C.&lt;/author&gt;&lt;author&gt;Di Pierro, C.&lt;/author&gt;&lt;author&gt;Grazzini, G.&lt;/author&gt;&lt;author&gt;Angeloni, C.&lt;/author&gt;&lt;author&gt;Capparucci, P.&lt;/author&gt;&lt;author&gt;Pellegrini, A.&lt;/author&gt;&lt;author&gt;Schiboni, M. L.&lt;/author&gt;&lt;author&gt;Sperati, A.&lt;/author&gt;&lt;author&gt;Confortini, M.&lt;/author&gt;&lt;author&gt;Bellanova, C.&lt;/author&gt;&lt;author&gt;D&amp;apos;Addetta, A.&lt;/author&gt;&lt;author&gt;Mania, E.&lt;/author&gt;&lt;author&gt;Visioli, C. B.&lt;/author&gt;&lt;author&gt;Sereno, E.&lt;/author&gt;&lt;author&gt;Carozzi, F.&lt;/author&gt;&lt;/authors&gt;&lt;/contributors&gt;&lt;titles&gt;&lt;title&gt;The effect of self-sampled HPV testing on participation to cervical cancer screening in Italy: a randomised controlled trial (ISRCTN96071600)&lt;/title&gt;&lt;secondary-title&gt;Br J Cancer&lt;/secondary-title&gt;&lt;/titles&gt;&lt;periodical&gt;&lt;full-title&gt;Br J Cancer&lt;/full-title&gt;&lt;/periodical&gt;&lt;pages&gt;248-254&lt;/pages&gt;&lt;volume&gt;104&lt;/volume&gt;&lt;number&gt;2&lt;/number&gt;&lt;dates&gt;&lt;year&gt;2011&lt;/year&gt;&lt;/dates&gt;&lt;publisher&gt;Cancer Research UK&lt;/publisher&gt;&lt;isbn&gt;0007-0920&lt;/isbn&gt;&lt;urls&gt;&lt;related-urls&gt;&lt;url&gt;http://dx.doi.org/10.1038/sj.bjc.6606040&lt;/url&gt;&lt;/related-urls&gt;&lt;/urls&gt;&lt;/record&gt;&lt;/Cite&gt;&lt;/EndNote&gt;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18</w:t>
        </w:r>
        <w:r w:rsidR="002802FE">
          <w:rPr>
            <w:rFonts w:asciiTheme="minorHAnsi" w:hAnsiTheme="minorHAnsi"/>
          </w:rPr>
          <w:fldChar w:fldCharType="end"/>
        </w:r>
      </w:hyperlink>
      <w:r w:rsidR="001C3DB1" w:rsidRPr="001C3DB1">
        <w:rPr>
          <w:rFonts w:asciiTheme="minorHAnsi" w:hAnsiTheme="minorHAnsi"/>
        </w:rPr>
        <w:t xml:space="preserve"> community health worker delivery</w:t>
      </w:r>
      <w:hyperlink w:anchor="_ENREF_19" w:tooltip="Arrossi, 2015 #948" w:history="1">
        <w:r w:rsidR="002802FE">
          <w:rPr>
            <w:rFonts w:asciiTheme="minorHAnsi" w:hAnsiTheme="minorHAnsi"/>
          </w:rPr>
          <w:fldChar w:fldCharType="begin"/>
        </w:r>
        <w:r w:rsidR="002802FE">
          <w:rPr>
            <w:rFonts w:asciiTheme="minorHAnsi" w:hAnsiTheme="minorHAnsi"/>
          </w:rPr>
          <w:instrText xml:space="preserve"> ADDIN EN.CITE &lt;EndNote&gt;&lt;Cite&gt;&lt;Author&gt;Arrossi&lt;/Author&gt;&lt;Year&gt;2015&lt;/Year&gt;&lt;RecNum&gt;948&lt;/RecNum&gt;&lt;DisplayText&gt;&lt;style face="superscript"&gt;19&lt;/style&gt;&lt;/DisplayText&gt;&lt;record&gt;&lt;rec-number&gt;948&lt;/rec-number&gt;&lt;foreign-keys&gt;&lt;key app="EN" db-id="rta02adeaz9sx4e02ptvvf5k5r9v2fraarf2"&gt;948&lt;/key&gt;&lt;/foreign-keys&gt;&lt;ref-type name="Journal Article"&gt;17&lt;/ref-type&gt;&lt;contributors&gt;&lt;authors&gt;&lt;author&gt;Arrossi, Silvina&lt;/author&gt;&lt;author&gt;Thouyaret, Laura&lt;/author&gt;&lt;author&gt;Herrero, Rolando&lt;/author&gt;&lt;author&gt;Campanera, Alicia&lt;/author&gt;&lt;author&gt;Magdaleno, Adriana&lt;/author&gt;&lt;author&gt;Cuberli, Milca&lt;/author&gt;&lt;author&gt;Barletta, Paula&lt;/author&gt;&lt;author&gt;Laudi, Rosa&lt;/author&gt;&lt;author&gt;Orellana, Liliana&lt;/author&gt;&lt;/authors&gt;&lt;/contributors&gt;&lt;titles&gt;&lt;title&gt;Effect of self-collection of HPV DNA offered by community health workers at home visits on uptake of screening for cervical cancer (the EMA study): a population-based cluster-randomised trial&lt;/title&gt;&lt;secondary-title&gt;The Lancet Global Health&lt;/secondary-title&gt;&lt;/titles&gt;&lt;periodical&gt;&lt;full-title&gt;The Lancet Global Health&lt;/full-title&gt;&lt;/periodical&gt;&lt;pages&gt;e85-e94&lt;/pages&gt;&lt;volume&gt;3&lt;/volume&gt;&lt;number&gt;2&lt;/number&gt;&lt;dates&gt;&lt;year&gt;2015&lt;/year&gt;&lt;/dates&gt;&lt;publisher&gt;Elsevier&lt;/publisher&gt;&lt;urls&gt;&lt;related-urls&gt;&lt;url&gt;http://dx.doi.org/10.1016/S2214-109X(14)70354-7&lt;/url&gt;&lt;/related-urls&gt;&lt;/urls&gt;&lt;electronic-resource-num&gt;10.1016/s2214-109x(14)70354-7&lt;/electronic-resource-num&gt;&lt;access-date&gt;2015/07/09&lt;/access-date&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19</w:t>
        </w:r>
        <w:r w:rsidR="002802FE">
          <w:rPr>
            <w:rFonts w:asciiTheme="minorHAnsi" w:hAnsiTheme="minorHAnsi"/>
          </w:rPr>
          <w:fldChar w:fldCharType="end"/>
        </w:r>
      </w:hyperlink>
      <w:r w:rsidR="001C3DB1" w:rsidRPr="001C3DB1">
        <w:rPr>
          <w:rFonts w:asciiTheme="minorHAnsi" w:hAnsiTheme="minorHAnsi"/>
        </w:rPr>
        <w:t xml:space="preserve"> and by mail</w:t>
      </w:r>
      <w:r w:rsidR="002A1EF9">
        <w:rPr>
          <w:rFonts w:asciiTheme="minorHAnsi" w:hAnsiTheme="minorHAnsi"/>
        </w:rPr>
        <w:t>.</w:t>
      </w:r>
      <w:r w:rsidR="00A9542D">
        <w:rPr>
          <w:rFonts w:asciiTheme="minorHAnsi" w:hAnsiTheme="minorHAnsi"/>
        </w:rPr>
        <w:fldChar w:fldCharType="begin">
          <w:fldData xml:space="preserve">PEVuZE5vdGU+PENpdGU+PEF1dGhvcj5TdWx0YW5hPC9BdXRob3I+PFllYXI+MjAxNTwvWWVhcj48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</w:fldData>
        </w:fldChar>
      </w:r>
      <w:r w:rsidR="003E25B2">
        <w:rPr>
          <w:rFonts w:asciiTheme="minorHAnsi" w:hAnsiTheme="minorHAnsi"/>
        </w:rPr>
        <w:instrText xml:space="preserve"> ADDIN EN.CITE </w:instrText>
      </w:r>
      <w:r w:rsidR="003E25B2">
        <w:rPr>
          <w:rFonts w:asciiTheme="minorHAnsi" w:hAnsiTheme="minorHAnsi"/>
        </w:rPr>
        <w:fldChar w:fldCharType="begin">
          <w:fldData xml:space="preserve">PEVuZE5vdGU+PENpdGU+PEF1dGhvcj5TdWx0YW5hPC9BdXRob3I+PFllYXI+MjAxNTwvWWVhcj48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</w:fldData>
        </w:fldChar>
      </w:r>
      <w:r w:rsidR="003E25B2">
        <w:rPr>
          <w:rFonts w:asciiTheme="minorHAnsi" w:hAnsiTheme="minorHAnsi"/>
        </w:rPr>
        <w:instrText xml:space="preserve"> ADDIN EN.CITE.DATA </w:instrText>
      </w:r>
      <w:r w:rsidR="003E25B2">
        <w:rPr>
          <w:rFonts w:asciiTheme="minorHAnsi" w:hAnsiTheme="minorHAnsi"/>
        </w:rPr>
      </w:r>
      <w:r w:rsidR="003E25B2">
        <w:rPr>
          <w:rFonts w:asciiTheme="minorHAnsi" w:hAnsiTheme="minorHAnsi"/>
        </w:rPr>
        <w:fldChar w:fldCharType="end"/>
      </w:r>
      <w:r w:rsidR="00A9542D">
        <w:rPr>
          <w:rFonts w:asciiTheme="minorHAnsi" w:hAnsiTheme="minorHAnsi"/>
        </w:rPr>
      </w:r>
      <w:r w:rsidR="00A9542D">
        <w:rPr>
          <w:rFonts w:asciiTheme="minorHAnsi" w:hAnsiTheme="minorHAnsi"/>
        </w:rPr>
        <w:fldChar w:fldCharType="separate"/>
      </w:r>
      <w:hyperlink w:anchor="_ENREF_31" w:tooltip="Sultana, 2015 #1323" w:history="1">
        <w:r w:rsidR="002802FE" w:rsidRPr="003E25B2">
          <w:rPr>
            <w:rFonts w:asciiTheme="minorHAnsi" w:hAnsiTheme="minorHAnsi"/>
            <w:noProof/>
            <w:vertAlign w:val="superscript"/>
          </w:rPr>
          <w:t>31</w:t>
        </w:r>
      </w:hyperlink>
      <w:r w:rsidR="003E25B2" w:rsidRPr="003E25B2">
        <w:rPr>
          <w:rFonts w:asciiTheme="minorHAnsi" w:hAnsiTheme="minorHAnsi"/>
          <w:noProof/>
          <w:vertAlign w:val="superscript"/>
        </w:rPr>
        <w:t xml:space="preserve">, </w:t>
      </w:r>
      <w:hyperlink w:anchor="_ENREF_32" w:tooltip="Galbraith, 2014 #953" w:history="1">
        <w:r w:rsidR="002802FE" w:rsidRPr="003E25B2">
          <w:rPr>
            <w:rFonts w:asciiTheme="minorHAnsi" w:hAnsiTheme="minorHAnsi"/>
            <w:noProof/>
            <w:vertAlign w:val="superscript"/>
          </w:rPr>
          <w:t>32</w:t>
        </w:r>
      </w:hyperlink>
      <w:r w:rsidR="00A9542D">
        <w:rPr>
          <w:rFonts w:asciiTheme="minorHAnsi" w:hAnsiTheme="minorHAnsi"/>
        </w:rPr>
        <w:fldChar w:fldCharType="end"/>
      </w:r>
      <w:r w:rsidR="001C3DB1" w:rsidRPr="001C3DB1">
        <w:rPr>
          <w:rFonts w:asciiTheme="minorHAnsi" w:hAnsiTheme="minorHAnsi"/>
        </w:rPr>
        <w:t xml:space="preserve"> </w:t>
      </w:r>
      <w:r w:rsidR="002F4822" w:rsidRPr="001C3DB1">
        <w:rPr>
          <w:rFonts w:asciiTheme="minorHAnsi" w:hAnsiTheme="minorHAnsi"/>
        </w:rPr>
        <w:t>A meta-analysis confirmed that a range of delivery approaches are acceptable</w:t>
      </w:r>
      <w:r w:rsidR="00095692">
        <w:rPr>
          <w:rFonts w:asciiTheme="minorHAnsi" w:hAnsiTheme="minorHAnsi"/>
        </w:rPr>
        <w:t xml:space="preserve"> to and </w:t>
      </w:r>
      <w:r w:rsidR="002F4822" w:rsidRPr="001C3DB1">
        <w:rPr>
          <w:rFonts w:asciiTheme="minorHAnsi" w:hAnsiTheme="minorHAnsi"/>
        </w:rPr>
        <w:t>improv</w:t>
      </w:r>
      <w:r w:rsidR="005D0ABA">
        <w:rPr>
          <w:rFonts w:asciiTheme="minorHAnsi" w:hAnsiTheme="minorHAnsi"/>
        </w:rPr>
        <w:t>ed</w:t>
      </w:r>
      <w:r w:rsidR="002F4822" w:rsidRPr="001C3DB1">
        <w:rPr>
          <w:rFonts w:asciiTheme="minorHAnsi" w:hAnsiTheme="minorHAnsi"/>
        </w:rPr>
        <w:t xml:space="preserve"> participation </w:t>
      </w:r>
      <w:r w:rsidR="00662F04">
        <w:rPr>
          <w:rFonts w:asciiTheme="minorHAnsi" w:hAnsiTheme="minorHAnsi"/>
        </w:rPr>
        <w:t>in</w:t>
      </w:r>
      <w:r w:rsidR="002F4822" w:rsidRPr="001C3DB1">
        <w:rPr>
          <w:rFonts w:asciiTheme="minorHAnsi" w:hAnsiTheme="minorHAnsi"/>
        </w:rPr>
        <w:t xml:space="preserve"> under-screened women</w:t>
      </w:r>
      <w:r w:rsidR="002F4822">
        <w:rPr>
          <w:rFonts w:asciiTheme="minorHAnsi" w:hAnsiTheme="minorHAnsi"/>
        </w:rPr>
        <w:t>,</w:t>
      </w:r>
      <w:r w:rsidR="002F4822" w:rsidRPr="001C3DB1">
        <w:rPr>
          <w:rFonts w:asciiTheme="minorHAnsi" w:hAnsiTheme="minorHAnsi"/>
        </w:rPr>
        <w:t xml:space="preserve"> and should be tailored to local populations.</w:t>
      </w:r>
      <w:hyperlink w:anchor="_ENREF_33" w:tooltip="Racey, 2013 #947" w:history="1">
        <w:r w:rsidR="002802FE">
          <w:rPr>
            <w:rFonts w:asciiTheme="minorHAnsi" w:hAnsiTheme="minorHAnsi"/>
          </w:rPr>
          <w:fldChar w:fldCharType="begin"/>
        </w:r>
        <w:r w:rsidR="002802FE">
          <w:rPr>
            <w:rFonts w:asciiTheme="minorHAnsi" w:hAnsiTheme="minorHAnsi"/>
          </w:rPr>
          <w:instrText xml:space="preserve"> ADDIN EN.CITE &lt;EndNote&gt;&lt;Cite&gt;&lt;Author&gt;Racey&lt;/Author&gt;&lt;Year&gt;2013&lt;/Year&gt;&lt;RecNum&gt;947&lt;/RecNum&gt;&lt;DisplayText&gt;&lt;style face="superscript"&gt;33&lt;/style&gt;&lt;/DisplayText&gt;&lt;record&gt;&lt;rec-number&gt;947&lt;/rec-number&gt;&lt;foreign-keys&gt;&lt;key app="EN" db-id="rta02adeaz9sx4e02ptvvf5k5r9v2fraarf2"&gt;947&lt;/key&gt;&lt;/foreign-keys&gt;&lt;ref-type name="Journal Article"&gt;17&lt;/ref-type&gt;&lt;contributors&gt;&lt;authors&gt;&lt;author&gt;Racey, CS &lt;/author&gt;&lt;author&gt;Withrow, DR &lt;/author&gt;&lt;author&gt;Gesink, D&lt;/author&gt;&lt;/authors&gt;&lt;/contributors&gt;&lt;titles&gt;&lt;title&gt;Self-collected HPV Testing Improves Participation in Cervical Cancer Screening: A Systematic Review and Meta-analysis&lt;/title&gt;&lt;secondary-title&gt;Canadian Journal of Public Health&lt;/secondary-title&gt;&lt;/titles&gt;&lt;periodical&gt;&lt;full-title&gt;Canadian Journal of Public Health&lt;/full-title&gt;&lt;/periodical&gt;&lt;volume&gt;104&lt;/volume&gt;&lt;number&gt;2&lt;/number&gt;&lt;dates&gt;&lt;year&gt;2013&lt;/year&gt;&lt;/dates&gt;&lt;urls&gt;&lt;/urls&gt;&lt;/record&gt;&lt;/Cite&gt;&lt;/EndNote&gt;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33</w:t>
        </w:r>
        <w:r w:rsidR="002802FE">
          <w:rPr>
            <w:rFonts w:asciiTheme="minorHAnsi" w:hAnsiTheme="minorHAnsi"/>
          </w:rPr>
          <w:fldChar w:fldCharType="end"/>
        </w:r>
      </w:hyperlink>
      <w:r w:rsidR="00662F04">
        <w:rPr>
          <w:rFonts w:asciiTheme="minorHAnsi" w:hAnsiTheme="minorHAnsi"/>
        </w:rPr>
        <w:t xml:space="preserve"> </w:t>
      </w:r>
    </w:p>
    <w:p w:rsidR="00664155" w:rsidRDefault="00664155" w:rsidP="001C3DB1">
      <w:pPr>
        <w:rPr>
          <w:rFonts w:asciiTheme="minorHAnsi" w:hAnsiTheme="minorHAnsi"/>
        </w:rPr>
      </w:pPr>
    </w:p>
    <w:p w:rsidR="001C3DB1" w:rsidRDefault="00664155" w:rsidP="001C3DB1">
      <w:pPr>
        <w:rPr>
          <w:rFonts w:asciiTheme="minorHAnsi" w:hAnsiTheme="minorHAnsi"/>
        </w:rPr>
      </w:pPr>
      <w:r>
        <w:rPr>
          <w:rFonts w:asciiTheme="minorHAnsi" w:hAnsiTheme="minorHAnsi"/>
        </w:rPr>
        <w:t xml:space="preserve">There has been international discussion about whether self-sampling is a technology that should be offered to any women who wishes to take it up or be limited to under-served women. In the Australian Renewal programme there has been policy discussion on the pragmatic aspects of limiting the offer of self-sampling at a general practice or invitation level. </w:t>
      </w:r>
      <w:r w:rsidR="00095692">
        <w:rPr>
          <w:rFonts w:asciiTheme="minorHAnsi" w:hAnsiTheme="minorHAnsi"/>
        </w:rPr>
        <w:t xml:space="preserve">Of note, </w:t>
      </w:r>
      <w:r w:rsidR="00B839A9">
        <w:rPr>
          <w:rFonts w:asciiTheme="minorHAnsi" w:hAnsiTheme="minorHAnsi"/>
        </w:rPr>
        <w:t>Dutch</w:t>
      </w:r>
      <w:hyperlink w:anchor="_ENREF_34" w:tooltip="Rozemeijer, 2015 #1324" w:history="1">
        <w:r w:rsidR="002802FE">
          <w:rPr>
            <w:rFonts w:asciiTheme="minorHAnsi" w:hAnsiTheme="minorHAnsi"/>
          </w:rPr>
          <w:fldChar w:fldCharType="begin"/>
        </w:r>
        <w:r w:rsidR="002802FE">
          <w:rPr>
            <w:rFonts w:asciiTheme="minorHAnsi" w:hAnsiTheme="minorHAnsi"/>
          </w:rPr>
          <w:instrText xml:space="preserve"> ADDIN EN.CITE &lt;EndNote&gt;&lt;Cite&gt;&lt;Author&gt;Rozemeijer&lt;/Author&gt;&lt;Year&gt;2015&lt;/Year&gt;&lt;RecNum&gt;1324&lt;/RecNum&gt;&lt;DisplayText&gt;&lt;style face="superscript"&gt;34&lt;/style&gt;&lt;/DisplayText&gt;&lt;record&gt;&lt;rec-number&gt;1324&lt;/rec-number&gt;&lt;foreign-keys&gt;&lt;key app="EN" db-id="rta02adeaz9sx4e02ptvvf5k5r9v2fraarf2"&gt;1324&lt;/key&gt;&lt;/foreign-keys&gt;&lt;ref-type name="Journal Article"&gt;17&lt;/ref-type&gt;&lt;contributors&gt;&lt;authors&gt;&lt;author&gt;Rozemeijer, K.&lt;/author&gt;&lt;author&gt;de Kok, I. M.&lt;/author&gt;&lt;author&gt;Naber, S. K.&lt;/author&gt;&lt;author&gt;van Kemenade, F. J.&lt;/author&gt;&lt;author&gt;Penning, C.&lt;/author&gt;&lt;author&gt;van Rosmalen, J.&lt;/author&gt;&lt;author&gt;van Ballegooijen, M.&lt;/author&gt;&lt;/authors&gt;&lt;/contributors&gt;&lt;titles&gt;&lt;title&gt;Offering self-sampling to non-attendees of organized primary HPV screening: when do harms outweight the benefits?&lt;/title&gt;&lt;secondary-title&gt;Cancer Epidemilogy Biomarkers &amp;amp; Prevention&lt;/secondary-title&gt;&lt;/titles&gt;&lt;periodical&gt;&lt;full-title&gt;Cancer Epidemilogy Biomarkers &amp;amp; Prevention&lt;/full-title&gt;&lt;/periodical&gt;&lt;pages&gt;773-82&lt;/pages&gt;&lt;volume&gt;24&lt;/volume&gt;&lt;number&gt;5&lt;/number&gt;&lt;dates&gt;&lt;year&gt;2015&lt;/year&gt;&lt;/dates&gt;&lt;label&gt;QALY model&lt;/label&gt;&lt;urls&gt;&lt;related-urls&gt;&lt;url&gt;http://www.ncbi.nlm.nih.gov/pubmed/25432954&lt;/url&gt;&lt;/related-urls&gt;&lt;/urls&gt;&lt;/record&gt;&lt;/Cite&gt;&lt;/EndNote&gt;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34</w:t>
        </w:r>
        <w:r w:rsidR="002802FE">
          <w:rPr>
            <w:rFonts w:asciiTheme="minorHAnsi" w:hAnsiTheme="minorHAnsi"/>
          </w:rPr>
          <w:fldChar w:fldCharType="end"/>
        </w:r>
      </w:hyperlink>
      <w:r w:rsidR="00B839A9">
        <w:rPr>
          <w:rFonts w:asciiTheme="minorHAnsi" w:hAnsiTheme="minorHAnsi"/>
        </w:rPr>
        <w:t xml:space="preserve"> and </w:t>
      </w:r>
      <w:r w:rsidR="00662F04">
        <w:rPr>
          <w:rFonts w:asciiTheme="minorHAnsi" w:hAnsiTheme="minorHAnsi"/>
        </w:rPr>
        <w:t>Australian</w:t>
      </w:r>
      <w:hyperlink w:anchor="_ENREF_35" w:tooltip="Smith, 2016 #1325" w:history="1">
        <w:r w:rsidR="002802FE">
          <w:rPr>
            <w:rFonts w:asciiTheme="minorHAnsi" w:hAnsiTheme="minorHAnsi"/>
          </w:rPr>
          <w:fldChar w:fldCharType="begin"/>
        </w:r>
        <w:r w:rsidR="002802FE">
          <w:rPr>
            <w:rFonts w:asciiTheme="minorHAnsi" w:hAnsiTheme="minorHAnsi"/>
          </w:rPr>
          <w:instrText xml:space="preserve"> ADDIN EN.CITE &lt;EndNote&gt;&lt;Cite&gt;&lt;Author&gt;Smith&lt;/Author&gt;&lt;Year&gt;2016&lt;/Year&gt;&lt;RecNum&gt;1325&lt;/RecNum&gt;&lt;DisplayText&gt;&lt;style face="superscript"&gt;35&lt;/style&gt;&lt;/DisplayText&gt;&lt;record&gt;&lt;rec-number&gt;1325&lt;/rec-number&gt;&lt;foreign-keys&gt;&lt;key app="EN" db-id="rta02adeaz9sx4e02ptvvf5k5r9v2fraarf2"&gt;1325&lt;/key&gt;&lt;/foreign-keys&gt;&lt;ref-type name="Journal Article"&gt;17&lt;/ref-type&gt;&lt;contributors&gt;&lt;authors&gt;&lt;author&gt;Smith, M.&lt;/author&gt;&lt;author&gt;Lew, J. B.&lt;/author&gt;&lt;author&gt;Simms, K.&lt;/author&gt;&lt;author&gt;Canfell, K.&lt;/author&gt;&lt;/authors&gt;&lt;/contributors&gt;&lt;titles&gt;&lt;title&gt;Impact of HPV sample self-collection for underscreened women in the renewed Cervical Screening Program&lt;/title&gt;&lt;secondary-title&gt;Medical Journal of Australia&lt;/secondary-title&gt;&lt;/titles&gt;&lt;periodical&gt;&lt;full-title&gt;Medical Journal of Australia&lt;/full-title&gt;&lt;/periodical&gt;&lt;pages&gt;1941e-7&lt;/pages&gt;&lt;volume&gt;204&lt;/volume&gt;&lt;number&gt;5&lt;/number&gt;&lt;dates&gt;&lt;year&gt;2016&lt;/year&gt;&lt;/dates&gt;&lt;label&gt;ss model Australia&lt;/label&gt;&lt;urls&gt;&lt;/urls&gt;&lt;/record&gt;&lt;/Cite&gt;&lt;/EndNote&gt;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35</w:t>
        </w:r>
        <w:r w:rsidR="002802FE">
          <w:rPr>
            <w:rFonts w:asciiTheme="minorHAnsi" w:hAnsiTheme="minorHAnsi"/>
          </w:rPr>
          <w:fldChar w:fldCharType="end"/>
        </w:r>
      </w:hyperlink>
      <w:r w:rsidR="00662F04">
        <w:rPr>
          <w:rFonts w:asciiTheme="minorHAnsi" w:hAnsiTheme="minorHAnsi"/>
        </w:rPr>
        <w:t xml:space="preserve"> model</w:t>
      </w:r>
      <w:r w:rsidR="00B839A9">
        <w:rPr>
          <w:rFonts w:asciiTheme="minorHAnsi" w:hAnsiTheme="minorHAnsi"/>
        </w:rPr>
        <w:t>s</w:t>
      </w:r>
      <w:r w:rsidR="00662F04">
        <w:rPr>
          <w:rFonts w:asciiTheme="minorHAnsi" w:hAnsiTheme="minorHAnsi"/>
        </w:rPr>
        <w:t xml:space="preserve"> suggest that</w:t>
      </w:r>
      <w:r w:rsidR="00B839A9">
        <w:rPr>
          <w:rFonts w:asciiTheme="minorHAnsi" w:hAnsiTheme="minorHAnsi"/>
        </w:rPr>
        <w:t xml:space="preserve"> some of the benefits anticipated with</w:t>
      </w:r>
      <w:r w:rsidR="00662F04">
        <w:rPr>
          <w:rFonts w:asciiTheme="minorHAnsi" w:hAnsiTheme="minorHAnsi"/>
        </w:rPr>
        <w:t xml:space="preserve"> HPV self-sampling </w:t>
      </w:r>
      <w:r w:rsidR="00B839A9">
        <w:rPr>
          <w:rFonts w:asciiTheme="minorHAnsi" w:hAnsiTheme="minorHAnsi"/>
        </w:rPr>
        <w:t>in reducing</w:t>
      </w:r>
      <w:r w:rsidR="00662F04">
        <w:rPr>
          <w:rFonts w:asciiTheme="minorHAnsi" w:hAnsiTheme="minorHAnsi"/>
        </w:rPr>
        <w:t xml:space="preserve"> cervical cancer diagnosis and mortality rates </w:t>
      </w:r>
      <w:r w:rsidR="00B839A9">
        <w:rPr>
          <w:rFonts w:asciiTheme="minorHAnsi" w:hAnsiTheme="minorHAnsi"/>
        </w:rPr>
        <w:t xml:space="preserve">would be lost if </w:t>
      </w:r>
      <w:r>
        <w:rPr>
          <w:rFonts w:asciiTheme="minorHAnsi" w:hAnsiTheme="minorHAnsi"/>
        </w:rPr>
        <w:t xml:space="preserve">large numbers of </w:t>
      </w:r>
      <w:r w:rsidR="00B839A9">
        <w:rPr>
          <w:rFonts w:asciiTheme="minorHAnsi" w:hAnsiTheme="minorHAnsi"/>
        </w:rPr>
        <w:t xml:space="preserve">women </w:t>
      </w:r>
      <w:r w:rsidR="009C5264">
        <w:rPr>
          <w:rFonts w:asciiTheme="minorHAnsi" w:hAnsiTheme="minorHAnsi"/>
        </w:rPr>
        <w:t xml:space="preserve">who are currently regularly screened (and would be clinician-screened with the newer HPV test rather than pap smear in the new Programme) </w:t>
      </w:r>
      <w:r w:rsidR="00B839A9">
        <w:rPr>
          <w:rFonts w:asciiTheme="minorHAnsi" w:hAnsiTheme="minorHAnsi"/>
        </w:rPr>
        <w:t>switch from regular screening to self-screening</w:t>
      </w:r>
      <w:r w:rsidR="00662F04">
        <w:rPr>
          <w:rFonts w:asciiTheme="minorHAnsi" w:hAnsiTheme="minorHAnsi"/>
        </w:rPr>
        <w:t>.</w:t>
      </w:r>
      <w:r w:rsidR="00B839A9">
        <w:rPr>
          <w:rFonts w:asciiTheme="minorHAnsi" w:hAnsiTheme="minorHAnsi"/>
        </w:rPr>
        <w:t xml:space="preserve"> </w:t>
      </w:r>
      <w:r>
        <w:rPr>
          <w:rFonts w:asciiTheme="minorHAnsi" w:hAnsiTheme="minorHAnsi"/>
        </w:rPr>
        <w:t xml:space="preserve">The Dutch analysis, where self-sampling is already offered, reported that </w:t>
      </w:r>
      <w:r w:rsidRPr="00664155">
        <w:rPr>
          <w:rFonts w:asciiTheme="minorHAnsi" w:hAnsiTheme="minorHAnsi"/>
        </w:rPr>
        <w:t xml:space="preserve">self-sampling will </w:t>
      </w:r>
      <w:r>
        <w:rPr>
          <w:rFonts w:asciiTheme="minorHAnsi" w:hAnsiTheme="minorHAnsi"/>
        </w:rPr>
        <w:t xml:space="preserve">generate </w:t>
      </w:r>
      <w:r w:rsidRPr="00664155">
        <w:rPr>
          <w:rFonts w:asciiTheme="minorHAnsi" w:hAnsiTheme="minorHAnsi"/>
        </w:rPr>
        <w:t>gain if the relative CIN2+ sensitivity is ≥0.95, unscreened attendees are recruited, and the total attendance increases by ≥6 percentage points.</w:t>
      </w:r>
      <w:hyperlink w:anchor="_ENREF_34" w:tooltip="Rozemeijer, 2015 #1324" w:history="1">
        <w:r w:rsidR="002802FE">
          <w:rPr>
            <w:rFonts w:asciiTheme="minorHAnsi" w:hAnsiTheme="minorHAnsi"/>
          </w:rPr>
          <w:fldChar w:fldCharType="begin"/>
        </w:r>
        <w:r w:rsidR="002802FE">
          <w:rPr>
            <w:rFonts w:asciiTheme="minorHAnsi" w:hAnsiTheme="minorHAnsi"/>
          </w:rPr>
          <w:instrText xml:space="preserve"> ADDIN EN.CITE &lt;EndNote&gt;&lt;Cite&gt;&lt;Author&gt;Rozemeijer&lt;/Author&gt;&lt;Year&gt;2015&lt;/Year&gt;&lt;RecNum&gt;1324&lt;/RecNum&gt;&lt;DisplayText&gt;&lt;style face="superscript"&gt;34&lt;/style&gt;&lt;/DisplayText&gt;&lt;record&gt;&lt;rec-number&gt;1324&lt;/rec-number&gt;&lt;foreign-keys&gt;&lt;key app="EN" db-id="rta02adeaz9sx4e02ptvvf5k5r9v2fraarf2"&gt;1324&lt;/key&gt;&lt;/foreign-keys&gt;&lt;ref-type name="Journal Article"&gt;17&lt;/ref-type&gt;&lt;contributors&gt;&lt;authors&gt;&lt;author&gt;Rozemeijer, K.&lt;/author&gt;&lt;author&gt;de Kok, I. M.&lt;/author&gt;&lt;author&gt;Naber, S. K.&lt;/author&gt;&lt;author&gt;van Kemenade, F. J.&lt;/author&gt;&lt;author&gt;Penning, C.&lt;/author&gt;&lt;author&gt;van Rosmalen, J.&lt;/author&gt;&lt;author&gt;van Ballegooijen, M.&lt;/author&gt;&lt;/authors&gt;&lt;/contributors&gt;&lt;titles&gt;&lt;title&gt;Offering self-sampling to non-attendees of organized primary HPV screening: when do harms outweight the benefits?&lt;/title&gt;&lt;secondary-title&gt;Cancer Epidemilogy Biomarkers &amp;amp; Prevention&lt;/secondary-title&gt;&lt;/titles&gt;&lt;periodical&gt;&lt;full-title&gt;Cancer Epidemilogy Biomarkers &amp;amp; Prevention&lt;/full-title&gt;&lt;/periodical&gt;&lt;pages&gt;773-82&lt;/pages&gt;&lt;volume&gt;24&lt;/volume&gt;&lt;number&gt;5&lt;/number&gt;&lt;dates&gt;&lt;year&gt;2015&lt;/year&gt;&lt;/dates&gt;&lt;label&gt;QALY model&lt;/label&gt;&lt;urls&gt;&lt;related-urls&gt;&lt;url&gt;http://www.ncbi.nlm.nih.gov/pubmed/25432954&lt;/url&gt;&lt;/related-urls&gt;&lt;/urls&gt;&lt;/record&gt;&lt;/Cite&gt;&lt;/EndNote&gt;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34</w:t>
        </w:r>
        <w:r w:rsidR="002802FE">
          <w:rPr>
            <w:rFonts w:asciiTheme="minorHAnsi" w:hAnsiTheme="minorHAnsi"/>
          </w:rPr>
          <w:fldChar w:fldCharType="end"/>
        </w:r>
      </w:hyperlink>
      <w:r>
        <w:rPr>
          <w:rFonts w:asciiTheme="minorHAnsi" w:hAnsiTheme="minorHAnsi"/>
        </w:rPr>
        <w:t xml:space="preserve"> </w:t>
      </w:r>
      <w:r w:rsidR="00F9536C">
        <w:rPr>
          <w:rFonts w:asciiTheme="minorHAnsi" w:hAnsiTheme="minorHAnsi"/>
        </w:rPr>
        <w:t>In the Australian modelling of 100,000 under</w:t>
      </w:r>
      <w:r w:rsidR="00D75BB2">
        <w:rPr>
          <w:rFonts w:asciiTheme="minorHAnsi" w:hAnsiTheme="minorHAnsi"/>
        </w:rPr>
        <w:t>-</w:t>
      </w:r>
      <w:r w:rsidR="00F9536C">
        <w:rPr>
          <w:rFonts w:asciiTheme="minorHAnsi" w:hAnsiTheme="minorHAnsi"/>
        </w:rPr>
        <w:t>screened women aged 30-84 they found 908 cancer diagnoses and 364 cancer deaths averted with self-sampling; but that potentially twice that many could have been prevented if the same women joined the mainstream primary HPV programme.</w:t>
      </w:r>
      <w:hyperlink w:anchor="_ENREF_35" w:tooltip="Smith, 2016 #1325" w:history="1">
        <w:r w:rsidR="002802FE">
          <w:rPr>
            <w:rFonts w:asciiTheme="minorHAnsi" w:hAnsiTheme="minorHAnsi"/>
          </w:rPr>
          <w:fldChar w:fldCharType="begin"/>
        </w:r>
        <w:r w:rsidR="002802FE">
          <w:rPr>
            <w:rFonts w:asciiTheme="minorHAnsi" w:hAnsiTheme="minorHAnsi"/>
          </w:rPr>
          <w:instrText xml:space="preserve"> ADDIN EN.CITE &lt;EndNote&gt;&lt;Cite&gt;&lt;Author&gt;Smith&lt;/Author&gt;&lt;Year&gt;2016&lt;/Year&gt;&lt;RecNum&gt;1325&lt;/RecNum&gt;&lt;DisplayText&gt;&lt;style face="superscript"&gt;35&lt;/style&gt;&lt;/DisplayText&gt;&lt;record&gt;&lt;rec-number&gt;1325&lt;/rec-number&gt;&lt;foreign-keys&gt;&lt;key app="EN" db-id="rta02adeaz9sx4e02ptvvf5k5r9v2fraarf2"&gt;1325&lt;/key&gt;&lt;/foreign-keys&gt;&lt;ref-type name="Journal Article"&gt;17&lt;/ref-type&gt;&lt;contributors&gt;&lt;authors&gt;&lt;author&gt;Smith, M.&lt;/author&gt;&lt;author&gt;Lew, J. B.&lt;/author&gt;&lt;author&gt;Simms, K.&lt;/author&gt;&lt;author&gt;Canfell, K.&lt;/author&gt;&lt;/authors&gt;&lt;/contributors&gt;&lt;titles&gt;&lt;title&gt;Impact of HPV sample self-collection for underscreened women in the renewed Cervical Screening Program&lt;/title&gt;&lt;secondary-title&gt;Medical Journal of Australia&lt;/secondary-title&gt;&lt;/titles&gt;&lt;periodical&gt;&lt;full-title&gt;Medical Journal of Australia&lt;/full-title&gt;&lt;/periodical&gt;&lt;pages&gt;1941e-7&lt;/pages&gt;&lt;volume&gt;204&lt;/volume&gt;&lt;number&gt;5&lt;/number&gt;&lt;dates&gt;&lt;year&gt;2016&lt;/year&gt;&lt;/dates&gt;&lt;label&gt;ss model Australia&lt;/label&gt;&lt;urls&gt;&lt;/urls&gt;&lt;/record&gt;&lt;/Cite&gt;&lt;/EndNote&gt;</w:instrText>
        </w:r>
        <w:r w:rsidR="002802FE">
          <w:rPr>
            <w:rFonts w:asciiTheme="minorHAnsi" w:hAnsiTheme="minorHAnsi"/>
          </w:rPr>
          <w:fldChar w:fldCharType="separate"/>
        </w:r>
        <w:r w:rsidR="002802FE" w:rsidRPr="00F9536C">
          <w:rPr>
            <w:rFonts w:asciiTheme="minorHAnsi" w:hAnsiTheme="minorHAnsi"/>
            <w:noProof/>
            <w:vertAlign w:val="superscript"/>
          </w:rPr>
          <w:t>35</w:t>
        </w:r>
        <w:r w:rsidR="002802FE">
          <w:rPr>
            <w:rFonts w:asciiTheme="minorHAnsi" w:hAnsiTheme="minorHAnsi"/>
          </w:rPr>
          <w:fldChar w:fldCharType="end"/>
        </w:r>
      </w:hyperlink>
      <w:r w:rsidR="00F9536C">
        <w:rPr>
          <w:rFonts w:asciiTheme="minorHAnsi" w:hAnsiTheme="minorHAnsi"/>
        </w:rPr>
        <w:t xml:space="preserve"> It is unknown what proportion of women might join the mainstream programme from this hard-to-reach population, and therefore whether this comparison is valid (it may be self-sampling vs no participation for a large proportion of this group). </w:t>
      </w:r>
      <w:r>
        <w:rPr>
          <w:rFonts w:asciiTheme="minorHAnsi" w:hAnsiTheme="minorHAnsi"/>
        </w:rPr>
        <w:t xml:space="preserve">From this </w:t>
      </w:r>
      <w:r w:rsidR="00F9536C">
        <w:rPr>
          <w:rFonts w:asciiTheme="minorHAnsi" w:hAnsiTheme="minorHAnsi"/>
        </w:rPr>
        <w:t xml:space="preserve">overall </w:t>
      </w:r>
      <w:r>
        <w:rPr>
          <w:rFonts w:asciiTheme="minorHAnsi" w:hAnsiTheme="minorHAnsi"/>
        </w:rPr>
        <w:t>modelling s</w:t>
      </w:r>
      <w:r w:rsidR="00B839A9">
        <w:rPr>
          <w:rFonts w:asciiTheme="minorHAnsi" w:hAnsiTheme="minorHAnsi"/>
        </w:rPr>
        <w:t>elf-</w:t>
      </w:r>
      <w:r>
        <w:rPr>
          <w:rFonts w:asciiTheme="minorHAnsi" w:hAnsiTheme="minorHAnsi"/>
        </w:rPr>
        <w:t xml:space="preserve">sampling </w:t>
      </w:r>
      <w:r w:rsidR="00B839A9">
        <w:rPr>
          <w:rFonts w:asciiTheme="minorHAnsi" w:hAnsiTheme="minorHAnsi"/>
        </w:rPr>
        <w:t xml:space="preserve"> is </w:t>
      </w:r>
      <w:r>
        <w:rPr>
          <w:rFonts w:asciiTheme="minorHAnsi" w:hAnsiTheme="minorHAnsi"/>
        </w:rPr>
        <w:t xml:space="preserve">considered to be the </w:t>
      </w:r>
      <w:r w:rsidR="00B839A9">
        <w:rPr>
          <w:rFonts w:asciiTheme="minorHAnsi" w:hAnsiTheme="minorHAnsi"/>
        </w:rPr>
        <w:t xml:space="preserve">most efficient </w:t>
      </w:r>
      <w:r w:rsidR="009C5264">
        <w:rPr>
          <w:rFonts w:asciiTheme="minorHAnsi" w:hAnsiTheme="minorHAnsi"/>
        </w:rPr>
        <w:t xml:space="preserve">and cost-effective </w:t>
      </w:r>
      <w:r w:rsidR="00B839A9">
        <w:rPr>
          <w:rFonts w:asciiTheme="minorHAnsi" w:hAnsiTheme="minorHAnsi"/>
        </w:rPr>
        <w:t xml:space="preserve">if </w:t>
      </w:r>
      <w:r w:rsidR="00095692">
        <w:rPr>
          <w:rFonts w:asciiTheme="minorHAnsi" w:hAnsiTheme="minorHAnsi"/>
        </w:rPr>
        <w:t xml:space="preserve">it is used to specifically target </w:t>
      </w:r>
      <w:r w:rsidR="00B839A9">
        <w:rPr>
          <w:rFonts w:asciiTheme="minorHAnsi" w:hAnsiTheme="minorHAnsi"/>
        </w:rPr>
        <w:t>under-served women</w:t>
      </w:r>
      <w:r w:rsidR="009C5264">
        <w:rPr>
          <w:rFonts w:asciiTheme="minorHAnsi" w:hAnsiTheme="minorHAnsi"/>
        </w:rPr>
        <w:t xml:space="preserve"> rather than the general population</w:t>
      </w:r>
      <w:r w:rsidR="00D43D7C">
        <w:rPr>
          <w:rFonts w:asciiTheme="minorHAnsi" w:hAnsiTheme="minorHAnsi"/>
        </w:rPr>
        <w:t>.</w:t>
      </w:r>
      <w:hyperlink w:anchor="_ENREF_27" w:tooltip="Arbyn, 2015 #132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&lt;EndNote&gt;&lt;Cite&gt;&lt;Author&gt;Arbyn&lt;/Author&gt;&lt;Year&gt;2015&lt;/Year&gt;&lt;RecNum&gt;1320&lt;/RecNum&gt;&lt;DisplayText&gt;&lt;style face="superscript"&gt;27&lt;/style&gt;&lt;/DisplayText&gt;&lt;record&gt;&lt;rec-number&gt;1320&lt;/rec-number&gt;&lt;foreign-keys&gt;&lt;key app="EN" db-id="rta02adeaz9sx4e02ptvvf5k5r9v2fraarf2"&gt;1320&lt;/key&gt;&lt;/foreign-keys&gt;&lt;ref-type name="Journal Article"&gt;17&lt;/ref-type&gt;&lt;contributors&gt;&lt;authors&gt;&lt;author&gt;Arbyn, M.&lt;/author&gt;&lt;author&gt;Castle, P. E.&lt;/author&gt;&lt;/authors&gt;&lt;/contributors&gt;&lt;titles&gt;&lt;title&gt;Offering self-sampling kits for HPV testing to reach women who do not attend in the regular cervical cancer screening program&lt;/title&gt;&lt;secondary-title&gt;Cancer Epidemilogy Biomarkers &amp;amp; Prevention&lt;/secondary-title&gt;&lt;/titles&gt;&lt;periodical&gt;&lt;full-title&gt;Cancer Epidemilogy Biomarkers &amp;amp; Prevention&lt;/full-title&gt;&lt;/periodical&gt;&lt;pages&gt;769-72&lt;/pages&gt;&lt;volume&gt;24&lt;/volume&gt;&lt;number&gt;5&lt;/number&gt;&lt;dates&gt;&lt;year&gt;2015&lt;/year&gt;&lt;/dates&gt;&lt;label&gt;ss editorial&lt;/label&gt;&lt;urls&gt;&lt;/urls&gt;&lt;/record&gt;&lt;/Cite&gt;&lt;/EndNote&gt;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27</w:t>
        </w:r>
        <w:r w:rsidR="002802FE">
          <w:rPr>
            <w:rFonts w:asciiTheme="minorHAnsi" w:hAnsiTheme="minorHAnsi"/>
          </w:rPr>
          <w:fldChar w:fldCharType="end"/>
        </w:r>
      </w:hyperlink>
      <w:r w:rsidR="009C5264">
        <w:rPr>
          <w:rFonts w:asciiTheme="minorHAnsi" w:hAnsiTheme="minorHAnsi"/>
        </w:rPr>
        <w:t xml:space="preserve"> </w:t>
      </w:r>
    </w:p>
    <w:p w:rsidR="005B349C" w:rsidRDefault="005B349C" w:rsidP="001C3DB1">
      <w:pPr>
        <w:rPr>
          <w:rFonts w:asciiTheme="minorHAnsi" w:hAnsiTheme="minorHAnsi"/>
        </w:rPr>
      </w:pPr>
    </w:p>
    <w:p w:rsidR="005B349C" w:rsidRPr="001C3DB1" w:rsidRDefault="005B349C" w:rsidP="005B349C">
      <w:pPr>
        <w:rPr>
          <w:rFonts w:asciiTheme="minorHAnsi" w:hAnsiTheme="minorHAnsi"/>
        </w:rPr>
      </w:pPr>
      <w:r>
        <w:rPr>
          <w:rFonts w:asciiTheme="minorHAnsi" w:hAnsiTheme="minorHAnsi"/>
        </w:rPr>
        <w:t>In</w:t>
      </w:r>
      <w:r w:rsidRPr="001C3DB1">
        <w:rPr>
          <w:rFonts w:asciiTheme="minorHAnsi" w:hAnsiTheme="minorHAnsi"/>
        </w:rPr>
        <w:t xml:space="preserve"> high resource settings</w:t>
      </w:r>
      <w:r>
        <w:rPr>
          <w:rFonts w:asciiTheme="minorHAnsi" w:hAnsiTheme="minorHAnsi"/>
        </w:rPr>
        <w:t>, such as</w:t>
      </w:r>
      <w:r w:rsidRPr="001C3DB1">
        <w:rPr>
          <w:rFonts w:asciiTheme="minorHAnsi" w:hAnsiTheme="minorHAnsi"/>
        </w:rPr>
        <w:t xml:space="preserve"> New Zealand,</w:t>
      </w:r>
      <w:r>
        <w:rPr>
          <w:rFonts w:asciiTheme="minorHAnsi" w:hAnsiTheme="minorHAnsi"/>
        </w:rPr>
        <w:t xml:space="preserve"> </w:t>
      </w:r>
      <w:r w:rsidRPr="001C3DB1">
        <w:rPr>
          <w:rFonts w:asciiTheme="minorHAnsi" w:hAnsiTheme="minorHAnsi"/>
        </w:rPr>
        <w:t xml:space="preserve">self-sampling </w:t>
      </w:r>
      <w:r>
        <w:rPr>
          <w:rFonts w:asciiTheme="minorHAnsi" w:hAnsiTheme="minorHAnsi"/>
        </w:rPr>
        <w:t>is a valid option for consideration, with particular focus on</w:t>
      </w:r>
      <w:r w:rsidRPr="001C3DB1">
        <w:rPr>
          <w:rFonts w:asciiTheme="minorHAnsi" w:hAnsiTheme="minorHAnsi"/>
        </w:rPr>
        <w:t xml:space="preserve"> feasibility</w:t>
      </w:r>
      <w:r>
        <w:rPr>
          <w:rFonts w:asciiTheme="minorHAnsi" w:hAnsiTheme="minorHAnsi"/>
        </w:rPr>
        <w:t xml:space="preserve"> assessment</w:t>
      </w:r>
      <w:r w:rsidRPr="001C3DB1">
        <w:rPr>
          <w:rFonts w:asciiTheme="minorHAnsi" w:hAnsiTheme="minorHAnsi"/>
        </w:rPr>
        <w:t>, logistics, effectiveness in improving coverage (particularly for currently underserved populations such as Māori women), and costs.</w:t>
      </w:r>
      <w:hyperlink w:anchor="_ENREF_28" w:tooltip="Arbyn, 2014 #95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&lt;EndNote&gt;&lt;Cite&gt;&lt;Author&gt;Arbyn&lt;/Author&gt;&lt;Year&gt;2014&lt;/Year&gt;&lt;RecNum&gt;950&lt;/RecNum&gt;&lt;DisplayText&gt;&lt;style face="superscript"&gt;28&lt;/style&gt;&lt;/DisplayText&gt;&lt;record&gt;&lt;rec-number&gt;950&lt;/rec-number&gt;&lt;foreign-keys&gt;&lt;key app="EN" db-id="rta02adeaz9sx4e02ptvvf5k5r9v2fraarf2"&gt;950&lt;/key&gt;&lt;/foreign-keys&gt;&lt;ref-type name="Journal Article"&gt;17&lt;/ref-type&gt;&lt;contributors&gt;&lt;authors&gt;&lt;author&gt;Arbyn, Marc&lt;/author&gt;&lt;author&gt;Verdoodt, Freija&lt;/author&gt;&lt;author&gt;Snijders, Peter J. F.&lt;/author&gt;&lt;author&gt;Verhoef, Viola M. J.&lt;/author&gt;&lt;author&gt;Suonio, Eero&lt;/author&gt;&lt;author&gt;Dillner, Lena&lt;/author&gt;&lt;author&gt;Minozzi, Silvia&lt;/author&gt;&lt;author&gt;Bellisario, Cristina&lt;/author&gt;&lt;author&gt;Banzi, Rita&lt;/author&gt;&lt;author&gt;Zhao, Fang-Hui&lt;/author&gt;&lt;author&gt;Hillemanns, Peter&lt;/author&gt;&lt;author&gt;Anttila, Ahti&lt;/author&gt;&lt;/authors&gt;&lt;/contributors&gt;&lt;titles&gt;&lt;title&gt;Accuracy of human papillomavirus testing on self-collected versus clinician-collected samples: a meta-analysis&lt;/title&gt;&lt;secondary-title&gt;The Lancet Oncology&lt;/secondary-title&gt;&lt;/titles&gt;&lt;periodical&gt;&lt;full-title&gt;The Lancet Oncology&lt;/full-title&gt;&lt;/periodical&gt;&lt;pages&gt;172-183&lt;/pages&gt;&lt;volume&gt;15&lt;/volume&gt;&lt;number&gt;2&lt;/number&gt;&lt;dates&gt;&lt;year&gt;2014&lt;/year&gt;&lt;/dates&gt;&lt;isbn&gt;1470-2045&lt;/isbn&gt;&lt;urls&gt;&lt;related-urls&gt;&lt;url&gt;http://www.sciencedirect.com/science/article/pii/S1470204513705709&lt;/url&gt;&lt;/related-urls&gt;&lt;/urls&gt;&lt;electronic-resource-num&gt;http://dx.doi.org/10.1016/S1470-2045(13)70570-9&lt;/electronic-resource-num&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28</w:t>
        </w:r>
        <w:r w:rsidR="002802FE">
          <w:rPr>
            <w:rFonts w:asciiTheme="minorHAnsi" w:hAnsiTheme="minorHAnsi"/>
          </w:rPr>
          <w:fldChar w:fldCharType="end"/>
        </w:r>
      </w:hyperlink>
      <w:r w:rsidR="00033DED">
        <w:rPr>
          <w:rFonts w:asciiTheme="minorHAnsi" w:hAnsiTheme="minorHAnsi"/>
        </w:rPr>
        <w:t xml:space="preserve"> </w:t>
      </w:r>
      <w:r w:rsidR="00F43EE7">
        <w:rPr>
          <w:rFonts w:asciiTheme="minorHAnsi" w:hAnsiTheme="minorHAnsi"/>
        </w:rPr>
        <w:t>How best to ensure that there is a</w:t>
      </w:r>
      <w:r w:rsidR="00033DED">
        <w:rPr>
          <w:rFonts w:asciiTheme="minorHAnsi" w:hAnsiTheme="minorHAnsi"/>
        </w:rPr>
        <w:t>ppropriate management of women with positive HPV results need</w:t>
      </w:r>
      <w:r w:rsidR="005B65C5">
        <w:rPr>
          <w:rFonts w:asciiTheme="minorHAnsi" w:hAnsiTheme="minorHAnsi"/>
        </w:rPr>
        <w:t>s</w:t>
      </w:r>
      <w:r w:rsidR="00033DED">
        <w:rPr>
          <w:rFonts w:asciiTheme="minorHAnsi" w:hAnsiTheme="minorHAnsi"/>
        </w:rPr>
        <w:t xml:space="preserve"> to be determined</w:t>
      </w:r>
      <w:r w:rsidR="005B65C5">
        <w:rPr>
          <w:rFonts w:asciiTheme="minorHAnsi" w:hAnsiTheme="minorHAnsi"/>
        </w:rPr>
        <w:t>, as</w:t>
      </w:r>
      <w:r w:rsidR="00033DED">
        <w:rPr>
          <w:rFonts w:asciiTheme="minorHAnsi" w:hAnsiTheme="minorHAnsi"/>
        </w:rPr>
        <w:t xml:space="preserve"> follow</w:t>
      </w:r>
      <w:r w:rsidR="005B65C5">
        <w:rPr>
          <w:rFonts w:asciiTheme="minorHAnsi" w:hAnsiTheme="minorHAnsi"/>
        </w:rPr>
        <w:t>-</w:t>
      </w:r>
      <w:r w:rsidR="00033DED">
        <w:rPr>
          <w:rFonts w:asciiTheme="minorHAnsi" w:hAnsiTheme="minorHAnsi"/>
        </w:rPr>
        <w:t xml:space="preserve">up with a clinician </w:t>
      </w:r>
      <w:r w:rsidR="005B65C5">
        <w:rPr>
          <w:rFonts w:asciiTheme="minorHAnsi" w:hAnsiTheme="minorHAnsi"/>
        </w:rPr>
        <w:t xml:space="preserve">is required </w:t>
      </w:r>
      <w:r w:rsidR="00033DED">
        <w:rPr>
          <w:rFonts w:asciiTheme="minorHAnsi" w:hAnsiTheme="minorHAnsi"/>
        </w:rPr>
        <w:t xml:space="preserve">to </w:t>
      </w:r>
      <w:r w:rsidR="00D1636C">
        <w:rPr>
          <w:rFonts w:asciiTheme="minorHAnsi" w:hAnsiTheme="minorHAnsi"/>
        </w:rPr>
        <w:t xml:space="preserve"> identify precancerous lesions </w:t>
      </w:r>
      <w:r w:rsidR="00033DED">
        <w:rPr>
          <w:rFonts w:asciiTheme="minorHAnsi" w:hAnsiTheme="minorHAnsi"/>
        </w:rPr>
        <w:t xml:space="preserve">and </w:t>
      </w:r>
      <w:r w:rsidR="00D1636C">
        <w:rPr>
          <w:rFonts w:asciiTheme="minorHAnsi" w:hAnsiTheme="minorHAnsi"/>
        </w:rPr>
        <w:t xml:space="preserve">to provide </w:t>
      </w:r>
      <w:r w:rsidR="00033DED">
        <w:rPr>
          <w:rFonts w:asciiTheme="minorHAnsi" w:hAnsiTheme="minorHAnsi"/>
        </w:rPr>
        <w:t>treatment.</w:t>
      </w:r>
      <w:hyperlink w:anchor="_ENREF_27" w:tooltip="Arbyn, 2015 #132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&lt;EndNote&gt;&lt;Cite&gt;&lt;Author&gt;Arbyn&lt;/Author&gt;&lt;Year&gt;2015&lt;/Year&gt;&lt;RecNum&gt;1320&lt;/RecNum&gt;&lt;DisplayText&gt;&lt;style face="superscript"&gt;27&lt;/style&gt;&lt;/DisplayText&gt;&lt;record&gt;&lt;rec-number&gt;1320&lt;/rec-number&gt;&lt;foreign-keys&gt;&lt;key app="EN" db-id="rta02adeaz9sx4e02ptvvf5k5r9v2fraarf2"&gt;1320&lt;/key&gt;&lt;/foreign-keys&gt;&lt;ref-type name="Journal Article"&gt;17&lt;/ref-type&gt;&lt;contributors&gt;&lt;authors&gt;&lt;author&gt;Arbyn, M.&lt;/author&gt;&lt;author&gt;Castle, P. E.&lt;/author&gt;&lt;/authors&gt;&lt;/contributors&gt;&lt;titles&gt;&lt;title&gt;Offering self-sampling kits for HPV testing to reach women who do not attend in the regular cervical cancer screening program&lt;/title&gt;&lt;secondary-title&gt;Cancer Epidemilogy Biomarkers &amp;amp; Prevention&lt;/secondary-title&gt;&lt;/titles&gt;&lt;periodical&gt;&lt;full-title&gt;Cancer Epidemilogy Biomarkers &amp;amp; Prevention&lt;/full-title&gt;&lt;/periodical&gt;&lt;pages&gt;769-72&lt;/pages&gt;&lt;volume&gt;24&lt;/volume&gt;&lt;number&gt;5&lt;/number&gt;&lt;dates&gt;&lt;year&gt;2015&lt;/year&gt;&lt;/dates&gt;&lt;label&gt;ss editorial&lt;/label&gt;&lt;urls&gt;&lt;/urls&gt;&lt;/record&gt;&lt;/Cite&gt;&lt;/EndNote&gt;</w:instrText>
        </w:r>
        <w:r w:rsidR="002802FE">
          <w:rPr>
            <w:rFonts w:asciiTheme="minorHAnsi" w:hAnsiTheme="minorHAnsi"/>
          </w:rPr>
          <w:fldChar w:fldCharType="separate"/>
        </w:r>
        <w:r w:rsidR="002802FE" w:rsidRPr="003E25B2">
          <w:rPr>
            <w:rFonts w:asciiTheme="minorHAnsi" w:hAnsiTheme="minorHAnsi"/>
            <w:noProof/>
            <w:vertAlign w:val="superscript"/>
          </w:rPr>
          <w:t>27</w:t>
        </w:r>
        <w:r w:rsidR="002802FE">
          <w:rPr>
            <w:rFonts w:asciiTheme="minorHAnsi" w:hAnsiTheme="minorHAnsi"/>
          </w:rPr>
          <w:fldChar w:fldCharType="end"/>
        </w:r>
      </w:hyperlink>
      <w:r w:rsidR="00033DED">
        <w:rPr>
          <w:rFonts w:asciiTheme="minorHAnsi" w:hAnsiTheme="minorHAnsi"/>
        </w:rPr>
        <w:t xml:space="preserve"> </w:t>
      </w:r>
      <w:r w:rsidR="006638F2">
        <w:rPr>
          <w:rFonts w:asciiTheme="minorHAnsi" w:hAnsiTheme="minorHAnsi"/>
        </w:rPr>
        <w:t>W</w:t>
      </w:r>
      <w:r w:rsidR="00033DED">
        <w:rPr>
          <w:rFonts w:asciiTheme="minorHAnsi" w:hAnsiTheme="minorHAnsi"/>
        </w:rPr>
        <w:t xml:space="preserve">hile women </w:t>
      </w:r>
      <w:r w:rsidR="005B65C5">
        <w:rPr>
          <w:rFonts w:asciiTheme="minorHAnsi" w:hAnsiTheme="minorHAnsi"/>
        </w:rPr>
        <w:t xml:space="preserve">in international studies </w:t>
      </w:r>
      <w:r w:rsidR="00033DED">
        <w:rPr>
          <w:rFonts w:asciiTheme="minorHAnsi" w:hAnsiTheme="minorHAnsi"/>
        </w:rPr>
        <w:t>prefer self-sampling</w:t>
      </w:r>
      <w:r w:rsidR="00626730">
        <w:rPr>
          <w:rFonts w:asciiTheme="minorHAnsi" w:hAnsiTheme="minorHAnsi"/>
        </w:rPr>
        <w:t xml:space="preserve"> over clinician-sampling</w:t>
      </w:r>
      <w:r w:rsidR="00033DED">
        <w:rPr>
          <w:rFonts w:asciiTheme="minorHAnsi" w:hAnsiTheme="minorHAnsi"/>
        </w:rPr>
        <w:t xml:space="preserve">, some </w:t>
      </w:r>
      <w:r w:rsidR="00626730">
        <w:rPr>
          <w:rFonts w:asciiTheme="minorHAnsi" w:hAnsiTheme="minorHAnsi"/>
        </w:rPr>
        <w:t xml:space="preserve">women </w:t>
      </w:r>
      <w:r w:rsidR="00033DED">
        <w:rPr>
          <w:rFonts w:asciiTheme="minorHAnsi" w:hAnsiTheme="minorHAnsi"/>
        </w:rPr>
        <w:t>lack the confidence to perform the procedure correctly; appropriate and adequate education and support will be needed</w:t>
      </w:r>
      <w:r w:rsidR="005D0ABA">
        <w:rPr>
          <w:rFonts w:asciiTheme="minorHAnsi" w:hAnsiTheme="minorHAnsi"/>
        </w:rPr>
        <w:t xml:space="preserve"> to address this concern</w:t>
      </w:r>
      <w:r w:rsidR="00033DED">
        <w:rPr>
          <w:rFonts w:asciiTheme="minorHAnsi" w:hAnsiTheme="minorHAnsi"/>
        </w:rPr>
        <w:t>.</w:t>
      </w:r>
      <w:r w:rsidR="006638F2">
        <w:rPr>
          <w:rFonts w:asciiTheme="minorHAnsi" w:hAnsiTheme="minorHAnsi"/>
        </w:rPr>
        <w:fldChar w:fldCharType="begin"/>
      </w:r>
      <w:r w:rsidR="003E25B2">
        <w:rPr>
          <w:rFonts w:asciiTheme="minorHAnsi" w:hAnsiTheme="minorHAnsi"/>
        </w:rPr>
        <w:instrText xml:space="preserve"> ADDIN EN.CITE &lt;EndNote&gt;&lt;Cite&gt;&lt;Author&gt;Quincy&lt;/Author&gt;&lt;Year&gt;2014&lt;/Year&gt;&lt;RecNum&gt;1326&lt;/RecNum&gt;&lt;DisplayText&gt;&lt;style face="superscript"&gt;36, 37&lt;/style&gt;&lt;/DisplayText&gt;&lt;record&gt;&lt;rec-number&gt;1326&lt;/rec-number&gt;&lt;foreign-keys&gt;&lt;key app="EN" db-id="rta02adeaz9sx4e02ptvvf5k5r9v2fraarf2"&gt;1326&lt;/key&gt;&lt;/foreign-keys&gt;&lt;ref-type name="Journal Article"&gt;17&lt;/ref-type&gt;&lt;contributors&gt;&lt;authors&gt;&lt;author&gt;Quincy, B. L.&lt;/author&gt;&lt;/authors&gt;&lt;/contributors&gt;&lt;titles&gt;&lt;title&gt;Acceptability of self-collected human papillomavirus specimens in cervical cancer screening: a review&lt;/title&gt;&lt;secondary-title&gt;World Journal of Obstetrics and Gynecology&lt;/secondary-title&gt;&lt;/titles&gt;&lt;periodical&gt;&lt;full-title&gt;World Journal of Obstetrics and Gynecology&lt;/full-title&gt;&lt;/periodical&gt;&lt;pages&gt;90-97&lt;/pages&gt;&lt;volume&gt;3&lt;/volume&gt;&lt;number&gt;3&lt;/number&gt;&lt;dates&gt;&lt;year&gt;2014&lt;/year&gt;&lt;/dates&gt;&lt;label&gt;ss review&lt;/label&gt;&lt;urls&gt;&lt;/urls&gt;&lt;/record&gt;&lt;/Cite&gt;&lt;Cite&gt;&lt;Author&gt;Sultana&lt;/Author&gt;&lt;Year&gt;2015&lt;/Year&gt;&lt;RecNum&gt;1327&lt;/RecNum&gt;&lt;record&gt;&lt;rec-number&gt;1327&lt;/rec-number&gt;&lt;foreign-keys&gt;&lt;key app="EN" db-id="rta02adeaz9sx4e02ptvvf5k5r9v2fraarf2"&gt;1327&lt;/key&gt;&lt;/foreign-keys&gt;&lt;ref-type name="Journal Article"&gt;17&lt;/ref-type&gt;&lt;contributors&gt;&lt;authors&gt;&lt;author&gt;Sultana, F.&lt;/author&gt;&lt;author&gt;Mullins, R.&lt;/author&gt;&lt;author&gt;English, D. R.&lt;/author&gt;&lt;author&gt;Simpson, J. A.&lt;/author&gt;&lt;author&gt;Drennan, K. T.&lt;/author&gt;&lt;author&gt;Heley, S.&lt;/author&gt;&lt;author&gt;Wrede, C. D.&lt;/author&gt;&lt;author&gt;Brotherton, J.&lt;/author&gt;&lt;author&gt;Saville, M.&lt;/author&gt;&lt;author&gt;Gertig, D. M.&lt;/author&gt;&lt;/authors&gt;&lt;/contributors&gt;&lt;titles&gt;&lt;title&gt;Women&amp;apos;s experience with home-based self-sampling for human papillomavirus testing&lt;/title&gt;&lt;secondary-title&gt;BMC Cancer&lt;/secondary-title&gt;&lt;/titles&gt;&lt;periodical&gt;&lt;full-title&gt;BMC Cancer&lt;/full-title&gt;&lt;/periodical&gt;&lt;pages&gt;849&lt;/pages&gt;&lt;volume&gt;15&lt;/volume&gt;&lt;dates&gt;&lt;year&gt;2015&lt;/year&gt;&lt;/dates&gt;&lt;label&gt;iPap experience&lt;/label&gt;&lt;urls&gt;&lt;related-urls&gt;&lt;url&gt;http://www.ncbi.nlm.nih.gov/pubmed/26536865&lt;/url&gt;&lt;/related-urls&gt;&lt;/urls&gt;&lt;/record&gt;&lt;/Cite&gt;&lt;/EndNote&gt;</w:instrText>
      </w:r>
      <w:r w:rsidR="006638F2">
        <w:rPr>
          <w:rFonts w:asciiTheme="minorHAnsi" w:hAnsiTheme="minorHAnsi"/>
        </w:rPr>
        <w:fldChar w:fldCharType="separate"/>
      </w:r>
      <w:hyperlink w:anchor="_ENREF_36" w:tooltip="Quincy, 2014 #1326" w:history="1">
        <w:r w:rsidR="002802FE" w:rsidRPr="003E25B2">
          <w:rPr>
            <w:rFonts w:asciiTheme="minorHAnsi" w:hAnsiTheme="minorHAnsi"/>
            <w:noProof/>
            <w:vertAlign w:val="superscript"/>
          </w:rPr>
          <w:t>36</w:t>
        </w:r>
      </w:hyperlink>
      <w:r w:rsidR="003E25B2" w:rsidRPr="003E25B2">
        <w:rPr>
          <w:rFonts w:asciiTheme="minorHAnsi" w:hAnsiTheme="minorHAnsi"/>
          <w:noProof/>
          <w:vertAlign w:val="superscript"/>
        </w:rPr>
        <w:t xml:space="preserve">, </w:t>
      </w:r>
      <w:hyperlink w:anchor="_ENREF_37" w:tooltip="Sultana, 2015 #1327" w:history="1">
        <w:r w:rsidR="002802FE" w:rsidRPr="003E25B2">
          <w:rPr>
            <w:rFonts w:asciiTheme="minorHAnsi" w:hAnsiTheme="minorHAnsi"/>
            <w:noProof/>
            <w:vertAlign w:val="superscript"/>
          </w:rPr>
          <w:t>37</w:t>
        </w:r>
      </w:hyperlink>
      <w:r w:rsidR="006638F2">
        <w:rPr>
          <w:rFonts w:asciiTheme="minorHAnsi" w:hAnsiTheme="minorHAnsi"/>
        </w:rPr>
        <w:fldChar w:fldCharType="end"/>
      </w:r>
      <w:r w:rsidR="00BE14AF">
        <w:fldChar w:fldCharType="begin"/>
      </w:r>
      <w:r w:rsidR="00BE14AF">
        <w:instrText xml:space="preserve"> HY</w:instrText>
      </w:r>
      <w:r w:rsidR="00BE14AF">
        <w:instrText xml:space="preserve">PERLINK \l "_ENREF_34" \o "Sultana, 2015 #1210" </w:instrText>
      </w:r>
      <w:r w:rsidR="00BE14AF">
        <w:fldChar w:fldCharType="separate"/>
      </w:r>
      <w:r w:rsidR="00BE14AF">
        <w:fldChar w:fldCharType="end"/>
      </w:r>
    </w:p>
    <w:p w:rsidR="00DC126B" w:rsidRDefault="00E73803" w:rsidP="00E73803">
      <w:pPr>
        <w:pStyle w:val="Heading3"/>
        <w:rPr>
          <w:rFonts w:cs="Calibri"/>
          <w:lang w:val="en-GB"/>
        </w:rPr>
      </w:pPr>
      <w:r>
        <w:rPr>
          <w:rFonts w:cs="Calibri"/>
          <w:lang w:val="en-GB"/>
        </w:rPr>
        <w:lastRenderedPageBreak/>
        <w:t>1.2</w:t>
      </w:r>
      <w:r>
        <w:rPr>
          <w:rFonts w:cs="Calibri"/>
          <w:lang w:val="en-GB"/>
        </w:rPr>
        <w:tab/>
      </w:r>
      <w:r w:rsidR="00DC126B">
        <w:rPr>
          <w:rFonts w:cs="Calibri"/>
          <w:lang w:val="en-GB"/>
        </w:rPr>
        <w:t>Hypothesis</w:t>
      </w:r>
    </w:p>
    <w:p w:rsidR="003C3143" w:rsidRDefault="00D31F22" w:rsidP="005061F1">
      <w:pPr>
        <w:rPr>
          <w:rFonts w:ascii="Calibri" w:hAnsi="Calibri" w:cs="Times New Roman"/>
        </w:rPr>
      </w:pPr>
      <w:r>
        <w:rPr>
          <w:rFonts w:ascii="Calibri" w:hAnsi="Calibri" w:cs="Times New Roman"/>
        </w:rPr>
        <w:t>In addition to cost, t</w:t>
      </w:r>
      <w:r w:rsidR="001C3DB1" w:rsidRPr="001C3DB1">
        <w:rPr>
          <w:rFonts w:ascii="Calibri" w:hAnsi="Calibri" w:cs="Times New Roman"/>
        </w:rPr>
        <w:t>here are many barriers to cervical screening for Māori women</w:t>
      </w:r>
      <w:r w:rsidR="00D36087">
        <w:rPr>
          <w:rFonts w:ascii="Calibri" w:hAnsi="Calibri" w:cs="Times New Roman"/>
        </w:rPr>
        <w:t>. W</w:t>
      </w:r>
      <w:r w:rsidR="001C3DB1" w:rsidRPr="001C3DB1">
        <w:rPr>
          <w:rFonts w:ascii="Calibri" w:hAnsi="Calibri" w:cs="Times New Roman"/>
        </w:rPr>
        <w:t>e hypothesise that access to self-sampling will reduce barriers to cervical screening</w:t>
      </w:r>
      <w:r w:rsidR="005F5141">
        <w:rPr>
          <w:rFonts w:ascii="Calibri" w:hAnsi="Calibri" w:cs="Times New Roman"/>
        </w:rPr>
        <w:t>, such as</w:t>
      </w:r>
      <w:r w:rsidR="001C3DB1" w:rsidRPr="001C3DB1">
        <w:rPr>
          <w:rFonts w:ascii="Calibri" w:hAnsi="Calibri" w:cs="Times New Roman"/>
        </w:rPr>
        <w:t xml:space="preserve"> cost, primary care access</w:t>
      </w:r>
      <w:r w:rsidR="002A1EF9">
        <w:rPr>
          <w:rFonts w:ascii="Calibri" w:hAnsi="Calibri" w:cs="Times New Roman"/>
        </w:rPr>
        <w:t xml:space="preserve"> and</w:t>
      </w:r>
      <w:r w:rsidR="001C3DB1" w:rsidRPr="001C3DB1">
        <w:rPr>
          <w:rFonts w:ascii="Calibri" w:hAnsi="Calibri" w:cs="Times New Roman"/>
        </w:rPr>
        <w:t xml:space="preserve"> </w:t>
      </w:r>
      <w:proofErr w:type="spellStart"/>
      <w:r w:rsidR="001C3DB1" w:rsidRPr="001C3DB1">
        <w:rPr>
          <w:rFonts w:ascii="Calibri" w:hAnsi="Calibri" w:cs="Times New Roman"/>
        </w:rPr>
        <w:t>whakamā</w:t>
      </w:r>
      <w:proofErr w:type="spellEnd"/>
      <w:r w:rsidR="001C3DB1" w:rsidRPr="001C3DB1">
        <w:rPr>
          <w:rFonts w:ascii="Calibri" w:hAnsi="Calibri" w:cs="Times New Roman"/>
        </w:rPr>
        <w:t xml:space="preserve"> (shame/shyness/embarrassment)</w:t>
      </w:r>
      <w:r w:rsidR="005F5141">
        <w:rPr>
          <w:rFonts w:ascii="Calibri" w:hAnsi="Calibri" w:cs="Times New Roman"/>
        </w:rPr>
        <w:t>,</w:t>
      </w:r>
      <w:r w:rsidR="001C3DB1" w:rsidRPr="001C3DB1">
        <w:rPr>
          <w:rFonts w:ascii="Calibri" w:hAnsi="Calibri" w:cs="Times New Roman"/>
        </w:rPr>
        <w:t xml:space="preserve"> </w:t>
      </w:r>
      <w:r w:rsidR="002A1EF9">
        <w:rPr>
          <w:rFonts w:ascii="Calibri" w:hAnsi="Calibri" w:cs="Times New Roman"/>
        </w:rPr>
        <w:t>thereby increasing</w:t>
      </w:r>
      <w:r w:rsidR="001C3DB1" w:rsidRPr="001C3DB1">
        <w:rPr>
          <w:rFonts w:ascii="Calibri" w:hAnsi="Calibri" w:cs="Times New Roman"/>
        </w:rPr>
        <w:t xml:space="preserve"> programme participation</w:t>
      </w:r>
      <w:r w:rsidR="00D36087">
        <w:rPr>
          <w:rFonts w:ascii="Calibri" w:hAnsi="Calibri" w:cs="Times New Roman"/>
        </w:rPr>
        <w:t xml:space="preserve"> in </w:t>
      </w:r>
      <w:r w:rsidR="005B65C5">
        <w:rPr>
          <w:rFonts w:ascii="Calibri" w:hAnsi="Calibri" w:cs="Times New Roman"/>
        </w:rPr>
        <w:t xml:space="preserve">never- and under-screened </w:t>
      </w:r>
      <w:r w:rsidR="00D36087" w:rsidRPr="001C3DB1">
        <w:rPr>
          <w:rFonts w:ascii="Calibri" w:hAnsi="Calibri" w:cs="Times New Roman"/>
        </w:rPr>
        <w:t>Māori women</w:t>
      </w:r>
      <w:r w:rsidR="001C3DB1" w:rsidRPr="001C3DB1">
        <w:rPr>
          <w:rFonts w:ascii="Calibri" w:hAnsi="Calibri" w:cs="Times New Roman"/>
        </w:rPr>
        <w:t>.</w:t>
      </w:r>
      <w:r w:rsidR="00E720DC">
        <w:rPr>
          <w:rFonts w:ascii="Calibri" w:hAnsi="Calibri" w:cs="Times New Roman"/>
        </w:rPr>
        <w:t xml:space="preserve"> </w:t>
      </w:r>
    </w:p>
    <w:p w:rsidR="003C3143" w:rsidRDefault="003C3143" w:rsidP="005061F1">
      <w:pPr>
        <w:rPr>
          <w:rFonts w:ascii="Calibri" w:hAnsi="Calibri" w:cs="Times New Roman"/>
        </w:rPr>
      </w:pPr>
    </w:p>
    <w:p w:rsidR="006F54C5" w:rsidRPr="006F54C5" w:rsidRDefault="00DC126B" w:rsidP="00DC126B">
      <w:pPr>
        <w:pStyle w:val="Heading3"/>
      </w:pPr>
      <w:r>
        <w:rPr>
          <w:lang w:val="en-NZ"/>
        </w:rPr>
        <w:t>1.3</w:t>
      </w:r>
      <w:r>
        <w:rPr>
          <w:lang w:val="en-NZ"/>
        </w:rPr>
        <w:tab/>
      </w:r>
      <w:r w:rsidR="006F54C5" w:rsidRPr="006F54C5">
        <w:t>Aim</w:t>
      </w:r>
    </w:p>
    <w:p w:rsidR="00F86406" w:rsidRDefault="00E720DC" w:rsidP="005061F1">
      <w:pPr>
        <w:rPr>
          <w:rFonts w:ascii="Calibri" w:hAnsi="Calibri" w:cs="Times New Roman"/>
        </w:rPr>
      </w:pPr>
      <w:r>
        <w:rPr>
          <w:rFonts w:ascii="Calibri" w:hAnsi="Calibri" w:cs="Times New Roman"/>
        </w:rPr>
        <w:t xml:space="preserve">In this feasibility study, our aim is to evaluate participation </w:t>
      </w:r>
      <w:r w:rsidR="003E25B2">
        <w:rPr>
          <w:rFonts w:ascii="Calibri" w:hAnsi="Calibri" w:cs="Times New Roman"/>
        </w:rPr>
        <w:t xml:space="preserve">(proportion uptake) </w:t>
      </w:r>
      <w:r>
        <w:rPr>
          <w:rFonts w:ascii="Calibri" w:hAnsi="Calibri" w:cs="Times New Roman"/>
        </w:rPr>
        <w:t xml:space="preserve">and acceptability of HPV self-sampling in </w:t>
      </w:r>
      <w:r w:rsidRPr="001C3DB1">
        <w:rPr>
          <w:rFonts w:ascii="Calibri" w:hAnsi="Calibri" w:cs="Times New Roman"/>
        </w:rPr>
        <w:t>Māori women</w:t>
      </w:r>
      <w:r>
        <w:rPr>
          <w:rFonts w:ascii="Calibri" w:hAnsi="Calibri" w:cs="Times New Roman"/>
        </w:rPr>
        <w:t xml:space="preserve">, prior to conducting a larger, randomised controlled trial to compare two invitation methods with usual care in </w:t>
      </w:r>
      <w:r w:rsidRPr="001C3DB1">
        <w:rPr>
          <w:rFonts w:ascii="Calibri" w:hAnsi="Calibri" w:cs="Times New Roman"/>
        </w:rPr>
        <w:t>Māori</w:t>
      </w:r>
      <w:r>
        <w:rPr>
          <w:rFonts w:ascii="Calibri" w:hAnsi="Calibri" w:cs="Times New Roman"/>
        </w:rPr>
        <w:t>, Pacific and Asian</w:t>
      </w:r>
      <w:r w:rsidRPr="001C3DB1">
        <w:rPr>
          <w:rFonts w:ascii="Calibri" w:hAnsi="Calibri" w:cs="Times New Roman"/>
        </w:rPr>
        <w:t xml:space="preserve"> women</w:t>
      </w:r>
      <w:r>
        <w:rPr>
          <w:rFonts w:ascii="Calibri" w:hAnsi="Calibri" w:cs="Times New Roman"/>
        </w:rPr>
        <w:t>.</w:t>
      </w:r>
    </w:p>
    <w:p w:rsidR="00785214" w:rsidRDefault="00785214" w:rsidP="005061F1">
      <w:pPr>
        <w:rPr>
          <w:rFonts w:ascii="Calibri" w:hAnsi="Calibri" w:cs="Times New Roman"/>
        </w:rPr>
      </w:pPr>
    </w:p>
    <w:p w:rsidR="004279F8" w:rsidRPr="00DF43B0" w:rsidRDefault="00DC126B" w:rsidP="00DC126B">
      <w:pPr>
        <w:pStyle w:val="Heading3"/>
      </w:pPr>
      <w:r>
        <w:rPr>
          <w:lang w:val="en-NZ"/>
        </w:rPr>
        <w:t>1.4</w:t>
      </w:r>
      <w:r>
        <w:rPr>
          <w:lang w:val="en-NZ"/>
        </w:rPr>
        <w:tab/>
      </w:r>
      <w:r w:rsidR="009571D5" w:rsidRPr="00DF43B0">
        <w:t>J</w:t>
      </w:r>
      <w:r w:rsidR="004279F8" w:rsidRPr="00DF43B0">
        <w:t>ustification for the study</w:t>
      </w:r>
    </w:p>
    <w:p w:rsidR="005418E2" w:rsidRDefault="003771C8" w:rsidP="005F5141">
      <w:pPr>
        <w:rPr>
          <w:rFonts w:ascii="Calibri" w:hAnsi="Calibri" w:cs="Calibri"/>
          <w:lang w:eastAsia="x-none"/>
        </w:rPr>
      </w:pPr>
      <w:r>
        <w:rPr>
          <w:rFonts w:ascii="Calibri" w:hAnsi="Calibri" w:cs="Times New Roman"/>
        </w:rPr>
        <w:t xml:space="preserve">In </w:t>
      </w:r>
      <w:r w:rsidR="005F5141" w:rsidRPr="001C3DB1">
        <w:rPr>
          <w:rFonts w:ascii="Calibri" w:hAnsi="Calibri" w:cs="Times New Roman"/>
        </w:rPr>
        <w:t>Māori women</w:t>
      </w:r>
      <w:r>
        <w:rPr>
          <w:rFonts w:ascii="Calibri" w:hAnsi="Calibri" w:cs="Times New Roman"/>
        </w:rPr>
        <w:t>,</w:t>
      </w:r>
      <w:r w:rsidR="003C3143">
        <w:rPr>
          <w:rFonts w:ascii="Calibri" w:hAnsi="Calibri" w:cs="Times New Roman"/>
        </w:rPr>
        <w:t xml:space="preserve"> along with high HPV vaccination coverage, </w:t>
      </w:r>
      <w:r>
        <w:rPr>
          <w:rFonts w:ascii="Calibri" w:hAnsi="Calibri" w:cs="Times New Roman"/>
        </w:rPr>
        <w:t>early detection is a key intervention to reduce cervical cancer inequalities</w:t>
      </w:r>
      <w:r w:rsidR="00D0548E" w:rsidRPr="00D0548E">
        <w:rPr>
          <w:rFonts w:ascii="Calibri" w:hAnsi="Calibri" w:cs="Calibri"/>
          <w:lang w:eastAsia="x-none"/>
        </w:rPr>
        <w:t>.</w:t>
      </w:r>
      <w:hyperlink w:anchor="_ENREF_38" w:tooltip="McLeod, 2010 #1328" w:history="1">
        <w:r w:rsidR="002802FE">
          <w:rPr>
            <w:rFonts w:ascii="Calibri" w:hAnsi="Calibri" w:cs="Calibri"/>
            <w:lang w:eastAsia="x-none"/>
          </w:rPr>
          <w:fldChar w:fldCharType="begin"/>
        </w:r>
        <w:r w:rsidR="002802FE">
          <w:rPr>
            <w:rFonts w:ascii="Calibri" w:hAnsi="Calibri" w:cs="Calibri"/>
            <w:lang w:eastAsia="x-none"/>
          </w:rPr>
          <w:instrText xml:space="preserve"> ADDIN EN.CITE &lt;EndNote&gt;&lt;Cite&gt;&lt;Author&gt;McLeod&lt;/Author&gt;&lt;Year&gt;2010&lt;/Year&gt;&lt;RecNum&gt;1328&lt;/RecNum&gt;&lt;DisplayText&gt;&lt;style face="superscript"&gt;38&lt;/style&gt;&lt;/DisplayText&gt;&lt;record&gt;&lt;rec-number&gt;1328&lt;/rec-number&gt;&lt;foreign-keys&gt;&lt;key app="EN" db-id="rta02adeaz9sx4e02ptvvf5k5r9v2fraarf2"&gt;1328&lt;/key&gt;&lt;/foreign-keys&gt;&lt;ref-type name="Journal Article"&gt;17&lt;/ref-type&gt;&lt;contributors&gt;&lt;authors&gt;&lt;author&gt;McLeod, M.&lt;/author&gt;&lt;author&gt;Harris, R.&lt;/author&gt;&lt;author&gt;Purdie, G.&lt;/author&gt;&lt;author&gt;Cormack, D.&lt;/author&gt;&lt;author&gt;Robson, B.&lt;/author&gt;&lt;author&gt;Sykes, P.&lt;/author&gt;&lt;author&gt;Crengle, S.&lt;/author&gt;&lt;author&gt;Iupati, D.&lt;/author&gt;&lt;author&gt;Walker, N.&lt;/author&gt;&lt;/authors&gt;&lt;/contributors&gt;&lt;titles&gt;&lt;title&gt;&lt;style face="normal" font="default" size="100%"&gt;Improving survival disparities in cervical cancer between M&lt;/style&gt;&lt;style face="normal" font="default" charset="186" size="100%"&gt;āori and non-Māori women in New Zealand: a national retrospective cohort study&lt;/style&gt;&lt;/title&gt;&lt;secondary-title&gt;Australian and New Zealand Journal of Public Health&lt;/secondary-title&gt;&lt;/titles&gt;&lt;periodical&gt;&lt;full-title&gt;Australian and New Zealand Journal of Public Health&lt;/full-title&gt;&lt;/periodical&gt;&lt;pages&gt;193-9&lt;/pages&gt;&lt;volume&gt;34&lt;/volume&gt;&lt;number&gt;2&lt;/number&gt;&lt;dates&gt;&lt;year&gt;2010&lt;/year&gt;&lt;/dates&gt;&lt;label&gt;inequity in NZ&lt;/label&gt;&lt;urls&gt;&lt;/urls&gt;&lt;/record&gt;&lt;/Cite&gt;&lt;/EndNote&gt;</w:instrText>
        </w:r>
        <w:r w:rsidR="002802FE">
          <w:rPr>
            <w:rFonts w:ascii="Calibri" w:hAnsi="Calibri" w:cs="Calibri"/>
            <w:lang w:eastAsia="x-none"/>
          </w:rPr>
          <w:fldChar w:fldCharType="separate"/>
        </w:r>
        <w:r w:rsidR="002802FE" w:rsidRPr="003E25B2">
          <w:rPr>
            <w:rFonts w:ascii="Calibri" w:hAnsi="Calibri" w:cs="Calibri"/>
            <w:noProof/>
            <w:vertAlign w:val="superscript"/>
            <w:lang w:eastAsia="x-none"/>
          </w:rPr>
          <w:t>38</w:t>
        </w:r>
        <w:r w:rsidR="002802FE">
          <w:rPr>
            <w:rFonts w:ascii="Calibri" w:hAnsi="Calibri" w:cs="Calibri"/>
            <w:lang w:eastAsia="x-none"/>
          </w:rPr>
          <w:fldChar w:fldCharType="end"/>
        </w:r>
      </w:hyperlink>
      <w:r w:rsidR="00D0548E" w:rsidRPr="00D0548E">
        <w:rPr>
          <w:rFonts w:ascii="Calibri" w:hAnsi="Calibri" w:cs="Calibri"/>
          <w:lang w:eastAsia="x-none"/>
        </w:rPr>
        <w:t xml:space="preserve"> </w:t>
      </w:r>
      <w:r>
        <w:rPr>
          <w:rFonts w:ascii="Calibri" w:hAnsi="Calibri" w:cs="Calibri"/>
          <w:lang w:eastAsia="x-none"/>
        </w:rPr>
        <w:fldChar w:fldCharType="begin">
          <w:fldData xml:space="preserve">PEVuZE5vdGU+PENpdGU+PEF1dGhvcj5TbmlqZGVyczwvQXV0aG9yPjxZZWFyPjIwMTM8L1llYXI+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</w:fldData>
        </w:fldChar>
      </w:r>
      <w:r w:rsidR="003E25B2">
        <w:rPr>
          <w:rFonts w:ascii="Calibri" w:hAnsi="Calibri" w:cs="Calibri"/>
          <w:lang w:eastAsia="x-none"/>
        </w:rPr>
        <w:instrText xml:space="preserve"> ADDIN EN.CITE </w:instrText>
      </w:r>
      <w:r w:rsidR="003E25B2">
        <w:rPr>
          <w:rFonts w:ascii="Calibri" w:hAnsi="Calibri" w:cs="Calibri"/>
          <w:lang w:eastAsia="x-none"/>
        </w:rPr>
        <w:fldChar w:fldCharType="begin">
          <w:fldData xml:space="preserve">PEVuZE5vdGU+PENpdGU+PEF1dGhvcj5TbmlqZGVyczwvQXV0aG9yPjxZZWFyPjIwMTM8L1llYXI+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</w:fldData>
        </w:fldChar>
      </w:r>
      <w:r w:rsidR="003E25B2">
        <w:rPr>
          <w:rFonts w:ascii="Calibri" w:hAnsi="Calibri" w:cs="Calibri"/>
          <w:lang w:eastAsia="x-none"/>
        </w:rPr>
        <w:instrText xml:space="preserve"> ADDIN EN.CITE.DATA </w:instrText>
      </w:r>
      <w:r w:rsidR="003E25B2">
        <w:rPr>
          <w:rFonts w:ascii="Calibri" w:hAnsi="Calibri" w:cs="Calibri"/>
          <w:lang w:eastAsia="x-none"/>
        </w:rPr>
      </w:r>
      <w:r w:rsidR="003E25B2">
        <w:rPr>
          <w:rFonts w:ascii="Calibri" w:hAnsi="Calibri" w:cs="Calibri"/>
          <w:lang w:eastAsia="x-none"/>
        </w:rPr>
        <w:fldChar w:fldCharType="end"/>
      </w:r>
      <w:r>
        <w:rPr>
          <w:rFonts w:ascii="Calibri" w:hAnsi="Calibri" w:cs="Calibri"/>
          <w:lang w:eastAsia="x-none"/>
        </w:rPr>
      </w:r>
      <w:r>
        <w:rPr>
          <w:rFonts w:ascii="Calibri" w:hAnsi="Calibri" w:cs="Calibri"/>
          <w:lang w:eastAsia="x-none"/>
        </w:rPr>
        <w:fldChar w:fldCharType="separate"/>
      </w:r>
      <w:hyperlink w:anchor="_ENREF_20" w:tooltip="Snijders, 2013 #949" w:history="1">
        <w:r w:rsidR="002802FE" w:rsidRPr="003E25B2">
          <w:rPr>
            <w:rFonts w:ascii="Calibri" w:hAnsi="Calibri" w:cs="Calibri"/>
            <w:noProof/>
            <w:vertAlign w:val="superscript"/>
            <w:lang w:eastAsia="x-none"/>
          </w:rPr>
          <w:t>20</w:t>
        </w:r>
      </w:hyperlink>
      <w:r w:rsidR="003E25B2" w:rsidRPr="003E25B2">
        <w:rPr>
          <w:rFonts w:ascii="Calibri" w:hAnsi="Calibri" w:cs="Calibri"/>
          <w:noProof/>
          <w:vertAlign w:val="superscript"/>
          <w:lang w:eastAsia="x-none"/>
        </w:rPr>
        <w:t xml:space="preserve">, </w:t>
      </w:r>
      <w:hyperlink w:anchor="_ENREF_23" w:tooltip="Verdoodt, 2015 #1316" w:history="1">
        <w:r w:rsidR="002802FE" w:rsidRPr="003E25B2">
          <w:rPr>
            <w:rFonts w:ascii="Calibri" w:hAnsi="Calibri" w:cs="Calibri"/>
            <w:noProof/>
            <w:vertAlign w:val="superscript"/>
            <w:lang w:eastAsia="x-none"/>
          </w:rPr>
          <w:t>23</w:t>
        </w:r>
      </w:hyperlink>
      <w:r>
        <w:rPr>
          <w:rFonts w:ascii="Calibri" w:hAnsi="Calibri" w:cs="Calibri"/>
          <w:lang w:eastAsia="x-none"/>
        </w:rPr>
        <w:fldChar w:fldCharType="end"/>
      </w:r>
      <w:r w:rsidRPr="00D0548E">
        <w:rPr>
          <w:rFonts w:ascii="Calibri" w:hAnsi="Calibri" w:cs="Calibri"/>
          <w:lang w:eastAsia="x-none"/>
        </w:rPr>
        <w:t xml:space="preserve"> </w:t>
      </w:r>
      <w:r>
        <w:rPr>
          <w:rFonts w:ascii="Calibri" w:hAnsi="Calibri" w:cs="Calibri"/>
          <w:lang w:eastAsia="x-none"/>
        </w:rPr>
        <w:t>I</w:t>
      </w:r>
      <w:r w:rsidRPr="00D0548E">
        <w:rPr>
          <w:rFonts w:ascii="Calibri" w:hAnsi="Calibri" w:cs="Calibri"/>
          <w:lang w:eastAsia="x-none"/>
        </w:rPr>
        <w:t>n a qualitat</w:t>
      </w:r>
      <w:r>
        <w:rPr>
          <w:rFonts w:ascii="Calibri" w:hAnsi="Calibri" w:cs="Calibri"/>
          <w:lang w:eastAsia="x-none"/>
        </w:rPr>
        <w:t>ive study,</w:t>
      </w:r>
      <w:hyperlink w:anchor="_ENREF_39" w:tooltip="Wihongi, 2000 #1329" w:history="1">
        <w:r w:rsidR="002802FE">
          <w:rPr>
            <w:rFonts w:ascii="Calibri" w:hAnsi="Calibri" w:cs="Calibri"/>
            <w:lang w:eastAsia="x-none"/>
          </w:rPr>
          <w:fldChar w:fldCharType="begin"/>
        </w:r>
        <w:r w:rsidR="002802FE">
          <w:rPr>
            <w:rFonts w:ascii="Calibri" w:hAnsi="Calibri" w:cs="Calibri"/>
            <w:lang w:eastAsia="x-none"/>
          </w:rPr>
          <w:instrText xml:space="preserve"> ADDIN EN.CITE &lt;EndNote&gt;&lt;Cite&gt;&lt;Author&gt;Wihongi&lt;/Author&gt;&lt;Year&gt;2000&lt;/Year&gt;&lt;RecNum&gt;1329&lt;/RecNum&gt;&lt;DisplayText&gt;&lt;style face="superscript"&gt;39&lt;/style&gt;&lt;/DisplayText&gt;&lt;record&gt;&lt;rec-number&gt;1329&lt;/rec-number&gt;&lt;foreign-keys&gt;&lt;key app="EN" db-id="rta02adeaz9sx4e02ptvvf5k5r9v2fraarf2"&gt;1329&lt;/key&gt;&lt;/foreign-keys&gt;&lt;ref-type name="Report"&gt;27&lt;/ref-type&gt;&lt;contributors&gt;&lt;authors&gt;&lt;author&gt;Wihongi, H.&lt;/author&gt;&lt;/authors&gt;&lt;/contributors&gt;&lt;titles&gt;&lt;title&gt;&lt;style face="normal" font="default" size="100%"&gt;An exploration of M&lt;/style&gt;&lt;style face="normal" font="default" charset="186" size="100%"&gt;āori health promotion within the National Cervical Screening Programme&lt;/style&gt;&lt;style face="normal" font="default" size="100%"&gt;: a&lt;/style&gt;&lt;style face="normal" font="default" charset="186" size="100%"&gt; discussion document&lt;/style&gt;&lt;/title&gt;&lt;/titles&gt;&lt;dates&gt;&lt;year&gt;2000&lt;/year&gt;&lt;/dates&gt;&lt;pub-location&gt;Auckland&lt;/pub-location&gt;&lt;publisher&gt;Health Funding Authority&lt;/publisher&gt;&lt;label&gt;26&lt;/label&gt;&lt;urls&gt;&lt;/urls&gt;&lt;/record&gt;&lt;/Cite&gt;&lt;/EndNote&gt;</w:instrText>
        </w:r>
        <w:r w:rsidR="002802FE">
          <w:rPr>
            <w:rFonts w:ascii="Calibri" w:hAnsi="Calibri" w:cs="Calibri"/>
            <w:lang w:eastAsia="x-none"/>
          </w:rPr>
          <w:fldChar w:fldCharType="separate"/>
        </w:r>
        <w:r w:rsidR="002802FE" w:rsidRPr="003E25B2">
          <w:rPr>
            <w:rFonts w:ascii="Calibri" w:hAnsi="Calibri" w:cs="Calibri"/>
            <w:noProof/>
            <w:vertAlign w:val="superscript"/>
            <w:lang w:eastAsia="x-none"/>
          </w:rPr>
          <w:t>39</w:t>
        </w:r>
        <w:r w:rsidR="002802FE">
          <w:rPr>
            <w:rFonts w:ascii="Calibri" w:hAnsi="Calibri" w:cs="Calibri"/>
            <w:lang w:eastAsia="x-none"/>
          </w:rPr>
          <w:fldChar w:fldCharType="end"/>
        </w:r>
      </w:hyperlink>
      <w:r w:rsidRPr="00D0548E">
        <w:rPr>
          <w:rFonts w:ascii="Calibri" w:hAnsi="Calibri" w:cs="Calibri"/>
          <w:lang w:eastAsia="x-none"/>
        </w:rPr>
        <w:t xml:space="preserve">  Māori women indicated a preference </w:t>
      </w:r>
      <w:r>
        <w:rPr>
          <w:rFonts w:ascii="Calibri" w:hAnsi="Calibri" w:cs="Calibri"/>
          <w:lang w:eastAsia="x-none"/>
        </w:rPr>
        <w:t xml:space="preserve">for self-sampling. </w:t>
      </w:r>
      <w:r w:rsidR="005418E2">
        <w:rPr>
          <w:rFonts w:ascii="Calibri" w:hAnsi="Calibri" w:cs="Calibri"/>
          <w:lang w:eastAsia="x-none"/>
        </w:rPr>
        <w:t xml:space="preserve">The use of a novel HPV self-sampling technology in never- or under-screened </w:t>
      </w:r>
      <w:r w:rsidR="005418E2" w:rsidRPr="001C3DB1">
        <w:rPr>
          <w:rFonts w:ascii="Calibri" w:hAnsi="Calibri" w:cs="Times New Roman"/>
        </w:rPr>
        <w:t>Māori women</w:t>
      </w:r>
      <w:r w:rsidR="005418E2">
        <w:rPr>
          <w:rFonts w:ascii="Calibri" w:hAnsi="Calibri" w:cs="Calibri"/>
          <w:lang w:eastAsia="x-none"/>
        </w:rPr>
        <w:t xml:space="preserve"> may improve participation</w:t>
      </w:r>
      <w:r>
        <w:rPr>
          <w:rFonts w:ascii="Calibri" w:hAnsi="Calibri" w:cs="Calibri"/>
          <w:lang w:eastAsia="x-none"/>
        </w:rPr>
        <w:t xml:space="preserve"> (as observed in international studies discussed above)</w:t>
      </w:r>
      <w:r w:rsidR="00125610">
        <w:rPr>
          <w:rFonts w:ascii="Calibri" w:hAnsi="Calibri" w:cs="Calibri"/>
          <w:lang w:eastAsia="x-none"/>
        </w:rPr>
        <w:t xml:space="preserve"> </w:t>
      </w:r>
      <w:r w:rsidR="005418E2">
        <w:rPr>
          <w:rFonts w:ascii="Calibri" w:hAnsi="Calibri" w:cs="Calibri"/>
          <w:lang w:eastAsia="x-none"/>
        </w:rPr>
        <w:t xml:space="preserve">to address the burden of cervical cancer in </w:t>
      </w:r>
      <w:r w:rsidR="005418E2" w:rsidRPr="001C3DB1">
        <w:rPr>
          <w:rFonts w:ascii="Calibri" w:hAnsi="Calibri" w:cs="Times New Roman"/>
        </w:rPr>
        <w:t>Māori women</w:t>
      </w:r>
      <w:r w:rsidR="005418E2">
        <w:rPr>
          <w:rFonts w:ascii="Calibri" w:hAnsi="Calibri" w:cs="Calibri"/>
          <w:lang w:eastAsia="x-none"/>
        </w:rPr>
        <w:t>.</w:t>
      </w:r>
      <w:r w:rsidR="009136C8">
        <w:rPr>
          <w:rFonts w:ascii="Calibri" w:hAnsi="Calibri" w:cs="Calibri"/>
          <w:lang w:eastAsia="x-none"/>
        </w:rPr>
        <w:t xml:space="preserve"> In addition the development of targeted resources (for women and for healthcare providers), based on a health literacy and culturally appropriate approach, will address knowledge gaps about HPV. </w:t>
      </w:r>
    </w:p>
    <w:p w:rsidR="00F61CF6" w:rsidRPr="00DF43B0" w:rsidRDefault="00F61CF6" w:rsidP="00DF43B0">
      <w:pPr>
        <w:tabs>
          <w:tab w:val="left" w:pos="896"/>
        </w:tabs>
        <w:rPr>
          <w:rFonts w:ascii="Calibri" w:hAnsi="Calibri" w:cs="Calibri"/>
          <w:lang w:eastAsia="x-none"/>
        </w:rPr>
      </w:pPr>
    </w:p>
    <w:p w:rsidR="00C87BDD" w:rsidRPr="00DF43B0" w:rsidRDefault="00DC126B" w:rsidP="005049F8">
      <w:pPr>
        <w:pStyle w:val="Heading2"/>
        <w:numPr>
          <w:ilvl w:val="0"/>
          <w:numId w:val="4"/>
        </w:numPr>
        <w:ind w:left="0" w:firstLine="14"/>
        <w:rPr>
          <w:rFonts w:cs="Calibri"/>
          <w:color w:val="auto"/>
          <w:szCs w:val="28"/>
        </w:rPr>
      </w:pPr>
      <w:bookmarkStart w:id="11" w:name="_Toc462862689"/>
      <w:r>
        <w:rPr>
          <w:rFonts w:cs="Calibri"/>
          <w:color w:val="auto"/>
          <w:szCs w:val="28"/>
        </w:rPr>
        <w:t>Study Objectives and Purpose</w:t>
      </w:r>
      <w:bookmarkEnd w:id="11"/>
    </w:p>
    <w:p w:rsidR="00154234" w:rsidRPr="00DC126B" w:rsidRDefault="00154234" w:rsidP="00DF43B0">
      <w:pPr>
        <w:rPr>
          <w:rFonts w:asciiTheme="minorHAnsi" w:hAnsiTheme="minorHAnsi"/>
          <w:b/>
          <w:u w:val="single"/>
        </w:rPr>
      </w:pPr>
      <w:r w:rsidRPr="00DC126B">
        <w:rPr>
          <w:rFonts w:asciiTheme="minorHAnsi" w:hAnsiTheme="minorHAnsi"/>
          <w:b/>
          <w:u w:val="single"/>
        </w:rPr>
        <w:t>Primary objective</w:t>
      </w:r>
      <w:r w:rsidR="005418E2" w:rsidRPr="00DC126B">
        <w:rPr>
          <w:rFonts w:asciiTheme="minorHAnsi" w:hAnsiTheme="minorHAnsi"/>
          <w:b/>
          <w:u w:val="single"/>
        </w:rPr>
        <w:t>s</w:t>
      </w:r>
    </w:p>
    <w:p w:rsidR="00B41834" w:rsidRDefault="00B41834" w:rsidP="004E6F8A">
      <w:pPr>
        <w:numPr>
          <w:ilvl w:val="0"/>
          <w:numId w:val="8"/>
        </w:numPr>
        <w:ind w:left="709" w:hanging="425"/>
        <w:jc w:val="both"/>
        <w:rPr>
          <w:rFonts w:ascii="Calibri" w:hAnsi="Calibri" w:cs="Calibri"/>
          <w:lang w:eastAsia="x-none"/>
        </w:rPr>
      </w:pPr>
      <w:r>
        <w:rPr>
          <w:rFonts w:ascii="Calibri" w:hAnsi="Calibri" w:cs="Calibri"/>
          <w:lang w:eastAsia="x-none"/>
        </w:rPr>
        <w:t>To determine the self-sampling participation rate in Māori women.</w:t>
      </w:r>
    </w:p>
    <w:p w:rsidR="00B3791D" w:rsidRDefault="00B3791D" w:rsidP="004E6F8A">
      <w:pPr>
        <w:numPr>
          <w:ilvl w:val="0"/>
          <w:numId w:val="8"/>
        </w:numPr>
        <w:ind w:left="709" w:hanging="425"/>
        <w:jc w:val="both"/>
        <w:rPr>
          <w:rFonts w:ascii="Calibri" w:hAnsi="Calibri" w:cs="Calibri"/>
          <w:lang w:eastAsia="x-none"/>
        </w:rPr>
      </w:pPr>
      <w:r>
        <w:rPr>
          <w:rFonts w:ascii="Calibri" w:hAnsi="Calibri" w:cs="Calibri"/>
          <w:lang w:eastAsia="x-none"/>
        </w:rPr>
        <w:t xml:space="preserve">To determine the follow-up rate for </w:t>
      </w:r>
      <w:proofErr w:type="spellStart"/>
      <w:r w:rsidR="00F9536C">
        <w:rPr>
          <w:rFonts w:ascii="Calibri" w:hAnsi="Calibri" w:cs="Calibri"/>
          <w:lang w:eastAsia="x-none"/>
        </w:rPr>
        <w:t>hr</w:t>
      </w:r>
      <w:r>
        <w:rPr>
          <w:rFonts w:ascii="Calibri" w:hAnsi="Calibri" w:cs="Calibri"/>
          <w:lang w:eastAsia="x-none"/>
        </w:rPr>
        <w:t>HPV</w:t>
      </w:r>
      <w:proofErr w:type="spellEnd"/>
      <w:r>
        <w:rPr>
          <w:rFonts w:ascii="Calibri" w:hAnsi="Calibri" w:cs="Calibri"/>
          <w:lang w:eastAsia="x-none"/>
        </w:rPr>
        <w:t>-positive women.</w:t>
      </w:r>
    </w:p>
    <w:p w:rsidR="00F9536C" w:rsidRDefault="00F9536C" w:rsidP="004E6F8A">
      <w:pPr>
        <w:numPr>
          <w:ilvl w:val="0"/>
          <w:numId w:val="8"/>
        </w:numPr>
        <w:ind w:left="709" w:hanging="425"/>
        <w:jc w:val="both"/>
        <w:rPr>
          <w:rFonts w:ascii="Calibri" w:hAnsi="Calibri" w:cs="Calibri"/>
          <w:lang w:eastAsia="x-none"/>
        </w:rPr>
      </w:pPr>
      <w:r>
        <w:rPr>
          <w:rFonts w:ascii="Calibri" w:hAnsi="Calibri" w:cs="Calibri"/>
          <w:lang w:eastAsia="x-none"/>
        </w:rPr>
        <w:t xml:space="preserve">To determine the prevalence of </w:t>
      </w:r>
      <w:proofErr w:type="spellStart"/>
      <w:r>
        <w:rPr>
          <w:rFonts w:ascii="Calibri" w:hAnsi="Calibri" w:cs="Calibri"/>
          <w:lang w:eastAsia="x-none"/>
        </w:rPr>
        <w:t>hrHPV</w:t>
      </w:r>
      <w:proofErr w:type="spellEnd"/>
      <w:r>
        <w:rPr>
          <w:rFonts w:ascii="Calibri" w:hAnsi="Calibri" w:cs="Calibri"/>
          <w:lang w:eastAsia="x-none"/>
        </w:rPr>
        <w:t xml:space="preserve"> positivity </w:t>
      </w:r>
      <w:r w:rsidR="002A299C">
        <w:rPr>
          <w:rFonts w:ascii="Calibri" w:hAnsi="Calibri" w:cs="Calibri"/>
          <w:lang w:eastAsia="x-none"/>
        </w:rPr>
        <w:t xml:space="preserve">(including genotype) </w:t>
      </w:r>
      <w:r>
        <w:rPr>
          <w:rFonts w:ascii="Calibri" w:hAnsi="Calibri" w:cs="Calibri"/>
          <w:lang w:eastAsia="x-none"/>
        </w:rPr>
        <w:t xml:space="preserve">and the associated </w:t>
      </w:r>
      <w:proofErr w:type="spellStart"/>
      <w:r>
        <w:rPr>
          <w:rFonts w:ascii="Calibri" w:hAnsi="Calibri" w:cs="Calibri"/>
          <w:lang w:eastAsia="x-none"/>
        </w:rPr>
        <w:t>colposcopic</w:t>
      </w:r>
      <w:proofErr w:type="spellEnd"/>
      <w:r>
        <w:rPr>
          <w:rFonts w:ascii="Calibri" w:hAnsi="Calibri" w:cs="Calibri"/>
          <w:lang w:eastAsia="x-none"/>
        </w:rPr>
        <w:t xml:space="preserve"> finding</w:t>
      </w:r>
      <w:r w:rsidR="002A299C">
        <w:rPr>
          <w:rFonts w:ascii="Calibri" w:hAnsi="Calibri" w:cs="Calibri"/>
          <w:lang w:eastAsia="x-none"/>
        </w:rPr>
        <w:t>s</w:t>
      </w:r>
      <w:r>
        <w:rPr>
          <w:rFonts w:ascii="Calibri" w:hAnsi="Calibri" w:cs="Calibri"/>
          <w:lang w:eastAsia="x-none"/>
        </w:rPr>
        <w:t xml:space="preserve">. </w:t>
      </w:r>
    </w:p>
    <w:p w:rsidR="0075628D" w:rsidRPr="00430946" w:rsidRDefault="0075628D" w:rsidP="00DF43B0">
      <w:pPr>
        <w:jc w:val="both"/>
        <w:rPr>
          <w:rFonts w:ascii="Calibri" w:hAnsi="Calibri" w:cs="Calibri"/>
          <w:i/>
          <w:lang w:eastAsia="x-none"/>
        </w:rPr>
      </w:pPr>
    </w:p>
    <w:p w:rsidR="00154234" w:rsidRPr="00DC126B" w:rsidRDefault="00154234" w:rsidP="00DC126B">
      <w:pPr>
        <w:rPr>
          <w:rFonts w:asciiTheme="minorHAnsi" w:hAnsiTheme="minorHAnsi"/>
          <w:b/>
          <w:u w:val="single"/>
        </w:rPr>
      </w:pPr>
      <w:r w:rsidRPr="00DC126B">
        <w:rPr>
          <w:rFonts w:asciiTheme="minorHAnsi" w:hAnsiTheme="minorHAnsi"/>
          <w:b/>
          <w:u w:val="single"/>
        </w:rPr>
        <w:t>Secondary objectives</w:t>
      </w:r>
    </w:p>
    <w:p w:rsidR="002A299C" w:rsidRDefault="002A299C" w:rsidP="004E6F8A">
      <w:pPr>
        <w:pStyle w:val="ColorfulList-Accent11"/>
        <w:numPr>
          <w:ilvl w:val="0"/>
          <w:numId w:val="7"/>
        </w:numPr>
        <w:contextualSpacing/>
        <w:rPr>
          <w:rFonts w:ascii="Calibri" w:hAnsi="Calibri" w:cs="Calibri"/>
        </w:rPr>
      </w:pPr>
      <w:r>
        <w:rPr>
          <w:rFonts w:ascii="Calibri" w:hAnsi="Calibri" w:cs="Calibri"/>
        </w:rPr>
        <w:t>To d</w:t>
      </w:r>
      <w:r w:rsidRPr="001C3DB1">
        <w:rPr>
          <w:rFonts w:ascii="Calibri" w:hAnsi="Calibri" w:cs="Calibri"/>
        </w:rPr>
        <w:t>etermine the level of support needed to achieve at least 90% follow</w:t>
      </w:r>
      <w:r>
        <w:rPr>
          <w:rFonts w:ascii="Calibri" w:hAnsi="Calibri" w:cs="Calibri"/>
        </w:rPr>
        <w:t>-</w:t>
      </w:r>
      <w:r w:rsidRPr="001C3DB1">
        <w:rPr>
          <w:rFonts w:ascii="Calibri" w:hAnsi="Calibri" w:cs="Calibri"/>
        </w:rPr>
        <w:t xml:space="preserve">up of </w:t>
      </w:r>
      <w:proofErr w:type="spellStart"/>
      <w:r>
        <w:rPr>
          <w:rFonts w:ascii="Calibri" w:hAnsi="Calibri" w:cs="Calibri"/>
        </w:rPr>
        <w:t>hrHPV</w:t>
      </w:r>
      <w:proofErr w:type="spellEnd"/>
      <w:r>
        <w:rPr>
          <w:rFonts w:ascii="Calibri" w:hAnsi="Calibri" w:cs="Calibri"/>
        </w:rPr>
        <w:t xml:space="preserve">-positive </w:t>
      </w:r>
      <w:r w:rsidRPr="001C3DB1">
        <w:rPr>
          <w:rFonts w:ascii="Calibri" w:hAnsi="Calibri" w:cs="Calibri"/>
        </w:rPr>
        <w:t xml:space="preserve">women to attend a primary care smear taker or colposcopy. </w:t>
      </w:r>
    </w:p>
    <w:p w:rsidR="002A299C" w:rsidRDefault="002A299C" w:rsidP="004E6F8A">
      <w:pPr>
        <w:pStyle w:val="ColorfulList-Accent11"/>
        <w:numPr>
          <w:ilvl w:val="0"/>
          <w:numId w:val="7"/>
        </w:numPr>
        <w:contextualSpacing/>
        <w:rPr>
          <w:rFonts w:ascii="Calibri" w:hAnsi="Calibri" w:cs="Calibri"/>
        </w:rPr>
      </w:pPr>
      <w:r>
        <w:rPr>
          <w:rFonts w:ascii="Calibri" w:hAnsi="Calibri" w:cs="Calibri"/>
        </w:rPr>
        <w:t>To determine the knowledge and attitudes to HPV for Māori women and healthcare providers.</w:t>
      </w:r>
    </w:p>
    <w:p w:rsidR="001C3DB1" w:rsidRPr="001C3DB1" w:rsidRDefault="006638F2" w:rsidP="004E6F8A">
      <w:pPr>
        <w:pStyle w:val="ColorfulList-Accent11"/>
        <w:numPr>
          <w:ilvl w:val="0"/>
          <w:numId w:val="7"/>
        </w:numPr>
        <w:contextualSpacing/>
        <w:rPr>
          <w:rFonts w:ascii="Calibri" w:hAnsi="Calibri" w:cs="Calibri"/>
        </w:rPr>
      </w:pPr>
      <w:r>
        <w:rPr>
          <w:rFonts w:ascii="Calibri" w:hAnsi="Calibri" w:cs="Calibri"/>
        </w:rPr>
        <w:t xml:space="preserve">To determine various </w:t>
      </w:r>
      <w:r w:rsidR="001C3DB1" w:rsidRPr="001C3DB1">
        <w:rPr>
          <w:rFonts w:ascii="Calibri" w:hAnsi="Calibri" w:cs="Calibri"/>
        </w:rPr>
        <w:t xml:space="preserve">feasibility </w:t>
      </w:r>
      <w:r w:rsidR="00626730">
        <w:rPr>
          <w:rFonts w:ascii="Calibri" w:hAnsi="Calibri" w:cs="Calibri"/>
        </w:rPr>
        <w:t>issues</w:t>
      </w:r>
      <w:r w:rsidR="005D0ABA">
        <w:rPr>
          <w:rFonts w:ascii="Calibri" w:hAnsi="Calibri" w:cs="Calibri"/>
        </w:rPr>
        <w:t>, in</w:t>
      </w:r>
      <w:r w:rsidR="005B65C5">
        <w:rPr>
          <w:rFonts w:ascii="Calibri" w:hAnsi="Calibri" w:cs="Calibri"/>
        </w:rPr>
        <w:t>c</w:t>
      </w:r>
      <w:r w:rsidR="005D0ABA">
        <w:rPr>
          <w:rFonts w:ascii="Calibri" w:hAnsi="Calibri" w:cs="Calibri"/>
        </w:rPr>
        <w:t>luding</w:t>
      </w:r>
      <w:r>
        <w:rPr>
          <w:rFonts w:ascii="Calibri" w:hAnsi="Calibri" w:cs="Calibri"/>
        </w:rPr>
        <w:t>:</w:t>
      </w:r>
    </w:p>
    <w:p w:rsidR="001C3DB1" w:rsidRPr="001C3DB1" w:rsidRDefault="001C3DB1" w:rsidP="004E6F8A">
      <w:pPr>
        <w:pStyle w:val="ColorfulList-Accent11"/>
        <w:numPr>
          <w:ilvl w:val="0"/>
          <w:numId w:val="9"/>
        </w:numPr>
        <w:ind w:left="1560"/>
        <w:contextualSpacing/>
        <w:rPr>
          <w:rFonts w:ascii="Calibri" w:hAnsi="Calibri" w:cs="Calibri"/>
        </w:rPr>
      </w:pPr>
      <w:r w:rsidRPr="001C3DB1">
        <w:rPr>
          <w:rFonts w:ascii="Calibri" w:hAnsi="Calibri" w:cs="Calibri"/>
        </w:rPr>
        <w:t>What preference women have for invitati</w:t>
      </w:r>
      <w:r w:rsidR="007C17A5">
        <w:rPr>
          <w:rFonts w:ascii="Calibri" w:hAnsi="Calibri" w:cs="Calibri"/>
        </w:rPr>
        <w:t>on, sample return and follow</w:t>
      </w:r>
      <w:r w:rsidR="006638F2">
        <w:rPr>
          <w:rFonts w:ascii="Calibri" w:hAnsi="Calibri" w:cs="Calibri"/>
        </w:rPr>
        <w:t>-</w:t>
      </w:r>
      <w:r w:rsidR="007C17A5">
        <w:rPr>
          <w:rFonts w:ascii="Calibri" w:hAnsi="Calibri" w:cs="Calibri"/>
        </w:rPr>
        <w:t>up</w:t>
      </w:r>
      <w:r w:rsidR="006638F2">
        <w:rPr>
          <w:rFonts w:ascii="Calibri" w:hAnsi="Calibri" w:cs="Calibri"/>
        </w:rPr>
        <w:t xml:space="preserve"> </w:t>
      </w:r>
      <w:proofErr w:type="gramStart"/>
      <w:r w:rsidR="006638F2">
        <w:rPr>
          <w:rFonts w:ascii="Calibri" w:hAnsi="Calibri" w:cs="Calibri"/>
        </w:rPr>
        <w:t>methods</w:t>
      </w:r>
      <w:r w:rsidR="00B3791D">
        <w:rPr>
          <w:rFonts w:ascii="Calibri" w:hAnsi="Calibri" w:cs="Calibri"/>
        </w:rPr>
        <w:t>.</w:t>
      </w:r>
      <w:proofErr w:type="gramEnd"/>
    </w:p>
    <w:p w:rsidR="001C3DB1" w:rsidRPr="001C3DB1" w:rsidRDefault="001C3DB1" w:rsidP="004E6F8A">
      <w:pPr>
        <w:pStyle w:val="ColorfulList-Accent11"/>
        <w:numPr>
          <w:ilvl w:val="0"/>
          <w:numId w:val="9"/>
        </w:numPr>
        <w:ind w:left="1560"/>
        <w:contextualSpacing/>
        <w:rPr>
          <w:rFonts w:ascii="Calibri" w:hAnsi="Calibri" w:cs="Calibri"/>
        </w:rPr>
      </w:pPr>
      <w:r w:rsidRPr="001C3DB1">
        <w:rPr>
          <w:rFonts w:ascii="Calibri" w:hAnsi="Calibri" w:cs="Calibri"/>
        </w:rPr>
        <w:t>What are the education needs of health professionals regarding HPV, self-s</w:t>
      </w:r>
      <w:r w:rsidR="007C17A5">
        <w:rPr>
          <w:rFonts w:ascii="Calibri" w:hAnsi="Calibri" w:cs="Calibri"/>
        </w:rPr>
        <w:t>ampling and results management</w:t>
      </w:r>
      <w:r w:rsidR="00B3791D">
        <w:rPr>
          <w:rFonts w:ascii="Calibri" w:hAnsi="Calibri" w:cs="Calibri"/>
        </w:rPr>
        <w:t>.</w:t>
      </w:r>
    </w:p>
    <w:p w:rsidR="001C3DB1" w:rsidRPr="001C3DB1" w:rsidRDefault="006638F2" w:rsidP="004E6F8A">
      <w:pPr>
        <w:pStyle w:val="ColorfulList-Accent11"/>
        <w:numPr>
          <w:ilvl w:val="0"/>
          <w:numId w:val="9"/>
        </w:numPr>
        <w:ind w:left="1560"/>
        <w:contextualSpacing/>
        <w:rPr>
          <w:rFonts w:ascii="Calibri" w:hAnsi="Calibri" w:cs="Calibri"/>
        </w:rPr>
      </w:pPr>
      <w:proofErr w:type="gramStart"/>
      <w:r>
        <w:rPr>
          <w:rFonts w:ascii="Calibri" w:hAnsi="Calibri" w:cs="Calibri"/>
        </w:rPr>
        <w:t>Are</w:t>
      </w:r>
      <w:r w:rsidR="001C3DB1" w:rsidRPr="001C3DB1">
        <w:rPr>
          <w:rFonts w:ascii="Calibri" w:hAnsi="Calibri" w:cs="Calibri"/>
        </w:rPr>
        <w:t xml:space="preserve"> the level</w:t>
      </w:r>
      <w:proofErr w:type="gramEnd"/>
      <w:r w:rsidR="001C3DB1" w:rsidRPr="001C3DB1">
        <w:rPr>
          <w:rFonts w:ascii="Calibri" w:hAnsi="Calibri" w:cs="Calibri"/>
        </w:rPr>
        <w:t xml:space="preserve"> of information in the printed material appropriate and acceptable</w:t>
      </w:r>
      <w:r w:rsidR="00592126">
        <w:rPr>
          <w:rFonts w:ascii="Calibri" w:hAnsi="Calibri" w:cs="Calibri"/>
        </w:rPr>
        <w:t xml:space="preserve"> to </w:t>
      </w:r>
      <w:r w:rsidR="00592126" w:rsidRPr="001C3DB1">
        <w:rPr>
          <w:rFonts w:ascii="Calibri" w:hAnsi="Calibri" w:cs="Times New Roman"/>
        </w:rPr>
        <w:t>Māori women</w:t>
      </w:r>
      <w:r w:rsidR="001C3DB1" w:rsidRPr="001C3DB1">
        <w:rPr>
          <w:rFonts w:ascii="Calibri" w:hAnsi="Calibri" w:cs="Calibri"/>
        </w:rPr>
        <w:t xml:space="preserve">, and </w:t>
      </w:r>
      <w:r>
        <w:rPr>
          <w:rFonts w:ascii="Calibri" w:hAnsi="Calibri" w:cs="Calibri"/>
        </w:rPr>
        <w:t>are</w:t>
      </w:r>
      <w:r w:rsidR="001C3DB1" w:rsidRPr="001C3DB1">
        <w:rPr>
          <w:rFonts w:ascii="Calibri" w:hAnsi="Calibri" w:cs="Calibri"/>
        </w:rPr>
        <w:t xml:space="preserve"> further localis</w:t>
      </w:r>
      <w:r>
        <w:rPr>
          <w:rFonts w:ascii="Calibri" w:hAnsi="Calibri" w:cs="Calibri"/>
        </w:rPr>
        <w:t>ation or refinement required</w:t>
      </w:r>
      <w:r w:rsidR="00B3791D">
        <w:rPr>
          <w:rFonts w:ascii="Calibri" w:hAnsi="Calibri" w:cs="Calibri"/>
        </w:rPr>
        <w:t>.</w:t>
      </w:r>
    </w:p>
    <w:p w:rsidR="001C3DB1" w:rsidRDefault="001C3DB1" w:rsidP="004E6F8A">
      <w:pPr>
        <w:pStyle w:val="ColorfulList-Accent11"/>
        <w:numPr>
          <w:ilvl w:val="0"/>
          <w:numId w:val="9"/>
        </w:numPr>
        <w:ind w:left="1560"/>
        <w:contextualSpacing/>
        <w:rPr>
          <w:rFonts w:ascii="Calibri" w:hAnsi="Calibri" w:cs="Calibri"/>
        </w:rPr>
      </w:pPr>
      <w:r w:rsidRPr="001C3DB1">
        <w:rPr>
          <w:rFonts w:ascii="Calibri" w:hAnsi="Calibri" w:cs="Calibri"/>
        </w:rPr>
        <w:t xml:space="preserve">What </w:t>
      </w:r>
      <w:r w:rsidR="006638F2">
        <w:rPr>
          <w:rFonts w:ascii="Calibri" w:hAnsi="Calibri" w:cs="Calibri"/>
        </w:rPr>
        <w:t xml:space="preserve">are the </w:t>
      </w:r>
      <w:r w:rsidRPr="001C3DB1">
        <w:rPr>
          <w:rFonts w:ascii="Calibri" w:hAnsi="Calibri" w:cs="Calibri"/>
        </w:rPr>
        <w:t xml:space="preserve">provider perspectives on self-sampling, </w:t>
      </w:r>
      <w:r w:rsidR="006638F2">
        <w:rPr>
          <w:rFonts w:ascii="Calibri" w:hAnsi="Calibri" w:cs="Calibri"/>
        </w:rPr>
        <w:t>discussing</w:t>
      </w:r>
      <w:r w:rsidRPr="001C3DB1">
        <w:rPr>
          <w:rFonts w:ascii="Calibri" w:hAnsi="Calibri" w:cs="Calibri"/>
        </w:rPr>
        <w:t xml:space="preserve"> HPV with women, </w:t>
      </w:r>
      <w:r w:rsidR="00626730">
        <w:rPr>
          <w:rFonts w:ascii="Calibri" w:hAnsi="Calibri" w:cs="Calibri"/>
        </w:rPr>
        <w:t xml:space="preserve">and </w:t>
      </w:r>
      <w:r w:rsidRPr="001C3DB1">
        <w:rPr>
          <w:rFonts w:ascii="Calibri" w:hAnsi="Calibri" w:cs="Calibri"/>
        </w:rPr>
        <w:t>manag</w:t>
      </w:r>
      <w:r w:rsidR="00626730">
        <w:rPr>
          <w:rFonts w:ascii="Calibri" w:hAnsi="Calibri" w:cs="Calibri"/>
        </w:rPr>
        <w:t>ing</w:t>
      </w:r>
      <w:r w:rsidRPr="001C3DB1">
        <w:rPr>
          <w:rFonts w:ascii="Calibri" w:hAnsi="Calibri" w:cs="Calibri"/>
        </w:rPr>
        <w:t xml:space="preserve"> sa</w:t>
      </w:r>
      <w:r w:rsidR="007C17A5">
        <w:rPr>
          <w:rFonts w:ascii="Calibri" w:hAnsi="Calibri" w:cs="Calibri"/>
        </w:rPr>
        <w:t xml:space="preserve">mples and </w:t>
      </w:r>
      <w:proofErr w:type="gramStart"/>
      <w:r w:rsidR="007C17A5">
        <w:rPr>
          <w:rFonts w:ascii="Calibri" w:hAnsi="Calibri" w:cs="Calibri"/>
        </w:rPr>
        <w:t>results</w:t>
      </w:r>
      <w:r w:rsidR="00B3791D">
        <w:rPr>
          <w:rFonts w:ascii="Calibri" w:hAnsi="Calibri" w:cs="Calibri"/>
        </w:rPr>
        <w:t>.</w:t>
      </w:r>
      <w:proofErr w:type="gramEnd"/>
    </w:p>
    <w:p w:rsidR="00592126" w:rsidRDefault="00B3791D" w:rsidP="004E6F8A">
      <w:pPr>
        <w:pStyle w:val="ColorfulList-Accent11"/>
        <w:numPr>
          <w:ilvl w:val="0"/>
          <w:numId w:val="9"/>
        </w:numPr>
        <w:ind w:left="1560"/>
        <w:contextualSpacing/>
        <w:rPr>
          <w:rFonts w:ascii="Calibri" w:hAnsi="Calibri" w:cs="Calibri"/>
        </w:rPr>
      </w:pPr>
      <w:r>
        <w:rPr>
          <w:rFonts w:ascii="Calibri" w:hAnsi="Calibri" w:cs="Calibri"/>
        </w:rPr>
        <w:t>What invitation approaches are available and which are most successful and preferred by women.</w:t>
      </w:r>
    </w:p>
    <w:p w:rsidR="002A299C" w:rsidRPr="001C3DB1" w:rsidRDefault="002A299C" w:rsidP="002A299C">
      <w:pPr>
        <w:pStyle w:val="ColorfulList-Accent11"/>
        <w:ind w:left="1560"/>
        <w:contextualSpacing/>
        <w:rPr>
          <w:rFonts w:ascii="Calibri" w:hAnsi="Calibri" w:cs="Calibri"/>
        </w:rPr>
      </w:pPr>
    </w:p>
    <w:p w:rsidR="00133BD2" w:rsidRPr="00133BD2" w:rsidRDefault="00CA6861" w:rsidP="004E591C">
      <w:pPr>
        <w:pStyle w:val="Heading3"/>
        <w:keepLines/>
        <w:numPr>
          <w:ilvl w:val="1"/>
          <w:numId w:val="4"/>
        </w:numPr>
        <w:ind w:left="0" w:firstLine="14"/>
        <w:rPr>
          <w:rFonts w:cs="Calibri"/>
          <w:lang w:val="en-GB"/>
        </w:rPr>
      </w:pPr>
      <w:bookmarkStart w:id="12" w:name="_Toc462862690"/>
      <w:r w:rsidRPr="00DF43B0">
        <w:rPr>
          <w:rFonts w:cs="Calibri"/>
          <w:lang w:val="en-GB"/>
        </w:rPr>
        <w:lastRenderedPageBreak/>
        <w:t>S</w:t>
      </w:r>
      <w:r w:rsidR="00E37CDF">
        <w:rPr>
          <w:rFonts w:cs="Calibri"/>
          <w:lang w:val="en-GB"/>
        </w:rPr>
        <w:t>tudy Design</w:t>
      </w:r>
      <w:r w:rsidR="002A299C">
        <w:rPr>
          <w:rFonts w:cs="Calibri"/>
          <w:lang w:val="en-GB"/>
        </w:rPr>
        <w:t xml:space="preserve"> AND PROCEDURES</w:t>
      </w:r>
      <w:bookmarkEnd w:id="12"/>
    </w:p>
    <w:p w:rsidR="003D109D" w:rsidRPr="00DF43B0" w:rsidRDefault="003D109D" w:rsidP="004E591C">
      <w:pPr>
        <w:pStyle w:val="ColorfulList-Accent11"/>
        <w:keepNext/>
        <w:keepLines/>
        <w:numPr>
          <w:ilvl w:val="0"/>
          <w:numId w:val="3"/>
        </w:numPr>
        <w:autoSpaceDE w:val="0"/>
        <w:autoSpaceDN w:val="0"/>
        <w:adjustRightInd w:val="0"/>
        <w:ind w:left="0"/>
        <w:rPr>
          <w:rFonts w:ascii="Calibri" w:hAnsi="Calibri" w:cs="Calibri"/>
          <w:vanish/>
          <w:szCs w:val="23"/>
        </w:rPr>
      </w:pPr>
    </w:p>
    <w:p w:rsidR="003D109D" w:rsidRPr="00DF43B0" w:rsidRDefault="003D109D" w:rsidP="004E591C">
      <w:pPr>
        <w:pStyle w:val="ColorfulList-Accent11"/>
        <w:keepNext/>
        <w:keepLines/>
        <w:numPr>
          <w:ilvl w:val="0"/>
          <w:numId w:val="3"/>
        </w:numPr>
        <w:autoSpaceDE w:val="0"/>
        <w:autoSpaceDN w:val="0"/>
        <w:adjustRightInd w:val="0"/>
        <w:ind w:left="0"/>
        <w:rPr>
          <w:rFonts w:ascii="Calibri" w:hAnsi="Calibri" w:cs="Calibri"/>
          <w:vanish/>
          <w:szCs w:val="23"/>
        </w:rPr>
      </w:pPr>
    </w:p>
    <w:p w:rsidR="00133BD2" w:rsidRDefault="00133BD2" w:rsidP="004E591C">
      <w:pPr>
        <w:pStyle w:val="ColorfulList-Accent11"/>
        <w:keepNext/>
        <w:keepLines/>
        <w:numPr>
          <w:ilvl w:val="1"/>
          <w:numId w:val="3"/>
        </w:numPr>
        <w:autoSpaceDE w:val="0"/>
        <w:autoSpaceDN w:val="0"/>
        <w:adjustRightInd w:val="0"/>
        <w:ind w:left="0"/>
        <w:rPr>
          <w:rFonts w:ascii="Calibri" w:hAnsi="Calibri" w:cs="Calibri"/>
          <w:vanish/>
          <w:szCs w:val="23"/>
        </w:rPr>
      </w:pPr>
    </w:p>
    <w:p w:rsidR="002A299C" w:rsidRDefault="002A299C" w:rsidP="004E591C">
      <w:pPr>
        <w:keepNext/>
        <w:keepLines/>
        <w:rPr>
          <w:rFonts w:asciiTheme="minorHAnsi" w:hAnsiTheme="minorHAnsi"/>
        </w:rPr>
      </w:pPr>
      <w:r>
        <w:rPr>
          <w:rFonts w:asciiTheme="minorHAnsi" w:hAnsiTheme="minorHAnsi"/>
        </w:rPr>
        <w:t>This is a single-arm feasibility study design screening 200 Māori women in West Auckland.</w:t>
      </w:r>
    </w:p>
    <w:p w:rsidR="002A299C" w:rsidRPr="00133BD2" w:rsidRDefault="002A299C" w:rsidP="004E591C">
      <w:pPr>
        <w:keepNext/>
        <w:keepLines/>
        <w:rPr>
          <w:rFonts w:asciiTheme="minorHAnsi" w:hAnsiTheme="minorHAnsi"/>
        </w:rPr>
      </w:pPr>
    </w:p>
    <w:p w:rsidR="002A299C" w:rsidRPr="0051104B" w:rsidRDefault="002A299C"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Partnership</w:t>
      </w:r>
    </w:p>
    <w:p w:rsidR="002A299C" w:rsidRDefault="002A299C" w:rsidP="004E591C">
      <w:pPr>
        <w:keepNext/>
        <w:keepLines/>
        <w:rPr>
          <w:rFonts w:asciiTheme="minorHAnsi" w:hAnsiTheme="minorHAnsi"/>
        </w:rPr>
      </w:pPr>
      <w:r>
        <w:rPr>
          <w:rFonts w:asciiTheme="minorHAnsi" w:hAnsiTheme="minorHAnsi"/>
        </w:rPr>
        <w:t>W</w:t>
      </w:r>
      <w:r w:rsidR="00C71840">
        <w:rPr>
          <w:rFonts w:asciiTheme="minorHAnsi" w:hAnsiTheme="minorHAnsi"/>
        </w:rPr>
        <w:t xml:space="preserve">e </w:t>
      </w:r>
      <w:r w:rsidR="00133BD2" w:rsidRPr="00133BD2">
        <w:rPr>
          <w:rFonts w:asciiTheme="minorHAnsi" w:hAnsiTheme="minorHAnsi"/>
        </w:rPr>
        <w:t xml:space="preserve">will further develop </w:t>
      </w:r>
      <w:r w:rsidR="00C71840">
        <w:rPr>
          <w:rFonts w:asciiTheme="minorHAnsi" w:hAnsiTheme="minorHAnsi"/>
        </w:rPr>
        <w:t xml:space="preserve">existing </w:t>
      </w:r>
      <w:r w:rsidR="00133BD2" w:rsidRPr="00133BD2">
        <w:rPr>
          <w:rFonts w:asciiTheme="minorHAnsi" w:hAnsiTheme="minorHAnsi"/>
        </w:rPr>
        <w:t>relationships between study investigators</w:t>
      </w:r>
      <w:r w:rsidR="00C71840">
        <w:rPr>
          <w:rFonts w:asciiTheme="minorHAnsi" w:hAnsiTheme="minorHAnsi"/>
        </w:rPr>
        <w:t>,</w:t>
      </w:r>
      <w:r w:rsidR="00133BD2" w:rsidRPr="00133BD2">
        <w:rPr>
          <w:rFonts w:asciiTheme="minorHAnsi" w:hAnsiTheme="minorHAnsi"/>
        </w:rPr>
        <w:t xml:space="preserve"> staff</w:t>
      </w:r>
      <w:r w:rsidR="00C71840">
        <w:rPr>
          <w:rFonts w:asciiTheme="minorHAnsi" w:hAnsiTheme="minorHAnsi"/>
        </w:rPr>
        <w:t>,</w:t>
      </w:r>
      <w:r w:rsidR="00133BD2" w:rsidRPr="00133BD2">
        <w:rPr>
          <w:rFonts w:asciiTheme="minorHAnsi" w:hAnsiTheme="minorHAnsi"/>
        </w:rPr>
        <w:t xml:space="preserve"> Te </w:t>
      </w:r>
      <w:proofErr w:type="spellStart"/>
      <w:r w:rsidR="00133BD2" w:rsidRPr="00133BD2">
        <w:rPr>
          <w:rFonts w:asciiTheme="minorHAnsi" w:hAnsiTheme="minorHAnsi"/>
        </w:rPr>
        <w:t>Whānau</w:t>
      </w:r>
      <w:proofErr w:type="spellEnd"/>
      <w:r w:rsidR="00133BD2" w:rsidRPr="00133BD2">
        <w:rPr>
          <w:rFonts w:asciiTheme="minorHAnsi" w:hAnsiTheme="minorHAnsi"/>
        </w:rPr>
        <w:t xml:space="preserve"> </w:t>
      </w:r>
      <w:r>
        <w:rPr>
          <w:rFonts w:asciiTheme="minorHAnsi" w:hAnsiTheme="minorHAnsi"/>
        </w:rPr>
        <w:t>o</w:t>
      </w:r>
      <w:r w:rsidR="00133BD2" w:rsidRPr="00133BD2">
        <w:rPr>
          <w:rFonts w:asciiTheme="minorHAnsi" w:hAnsiTheme="minorHAnsi"/>
        </w:rPr>
        <w:t xml:space="preserve"> </w:t>
      </w:r>
      <w:proofErr w:type="spellStart"/>
      <w:r w:rsidR="00133BD2" w:rsidRPr="00133BD2">
        <w:rPr>
          <w:rFonts w:asciiTheme="minorHAnsi" w:hAnsiTheme="minorHAnsi"/>
        </w:rPr>
        <w:t>Waipariera</w:t>
      </w:r>
      <w:proofErr w:type="spellEnd"/>
      <w:r w:rsidR="00B3791D">
        <w:rPr>
          <w:rFonts w:asciiTheme="minorHAnsi" w:hAnsiTheme="minorHAnsi"/>
        </w:rPr>
        <w:t xml:space="preserve"> (WOW)</w:t>
      </w:r>
      <w:r w:rsidR="00C71840">
        <w:rPr>
          <w:rFonts w:asciiTheme="minorHAnsi" w:hAnsiTheme="minorHAnsi"/>
        </w:rPr>
        <w:t>,</w:t>
      </w:r>
      <w:r w:rsidR="00133BD2" w:rsidRPr="00133BD2">
        <w:rPr>
          <w:rFonts w:asciiTheme="minorHAnsi" w:hAnsiTheme="minorHAnsi"/>
        </w:rPr>
        <w:t xml:space="preserve"> the relevant general practices in West Auckland, and the colposcopy service at Auckland </w:t>
      </w:r>
      <w:r w:rsidR="003A30CB">
        <w:rPr>
          <w:rFonts w:asciiTheme="minorHAnsi" w:hAnsiTheme="minorHAnsi"/>
        </w:rPr>
        <w:t xml:space="preserve">City </w:t>
      </w:r>
      <w:r w:rsidR="00C71840">
        <w:rPr>
          <w:rFonts w:asciiTheme="minorHAnsi" w:hAnsiTheme="minorHAnsi"/>
        </w:rPr>
        <w:t xml:space="preserve">and Waitakere </w:t>
      </w:r>
      <w:r w:rsidR="00133BD2" w:rsidRPr="00133BD2">
        <w:rPr>
          <w:rFonts w:asciiTheme="minorHAnsi" w:hAnsiTheme="minorHAnsi"/>
        </w:rPr>
        <w:t>Hospital</w:t>
      </w:r>
      <w:r w:rsidR="00C71840">
        <w:rPr>
          <w:rFonts w:asciiTheme="minorHAnsi" w:hAnsiTheme="minorHAnsi"/>
        </w:rPr>
        <w:t>s</w:t>
      </w:r>
      <w:r w:rsidR="00133BD2" w:rsidRPr="00133BD2">
        <w:rPr>
          <w:rFonts w:asciiTheme="minorHAnsi" w:hAnsiTheme="minorHAnsi"/>
        </w:rPr>
        <w:t xml:space="preserve">. </w:t>
      </w:r>
    </w:p>
    <w:p w:rsidR="002A299C" w:rsidRDefault="002A299C" w:rsidP="004E591C">
      <w:pPr>
        <w:keepNext/>
        <w:keepLines/>
        <w:rPr>
          <w:rFonts w:asciiTheme="minorHAnsi" w:hAnsiTheme="minorHAnsi"/>
        </w:rPr>
      </w:pPr>
    </w:p>
    <w:p w:rsidR="002A299C" w:rsidRPr="0051104B" w:rsidRDefault="002A299C"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Provider education</w:t>
      </w:r>
    </w:p>
    <w:p w:rsidR="00133BD2" w:rsidRDefault="0079050A" w:rsidP="004E591C">
      <w:pPr>
        <w:keepNext/>
        <w:keepLines/>
        <w:rPr>
          <w:rFonts w:asciiTheme="minorHAnsi" w:hAnsiTheme="minorHAnsi"/>
        </w:rPr>
      </w:pPr>
      <w:r>
        <w:rPr>
          <w:rFonts w:asciiTheme="minorHAnsi" w:hAnsiTheme="minorHAnsi"/>
        </w:rPr>
        <w:t>Health Literacy N</w:t>
      </w:r>
      <w:r w:rsidR="002A299C">
        <w:rPr>
          <w:rFonts w:asciiTheme="minorHAnsi" w:hAnsiTheme="minorHAnsi"/>
        </w:rPr>
        <w:t xml:space="preserve">ew </w:t>
      </w:r>
      <w:r>
        <w:rPr>
          <w:rFonts w:asciiTheme="minorHAnsi" w:hAnsiTheme="minorHAnsi"/>
        </w:rPr>
        <w:t>Z</w:t>
      </w:r>
      <w:r w:rsidR="002A299C">
        <w:rPr>
          <w:rFonts w:asciiTheme="minorHAnsi" w:hAnsiTheme="minorHAnsi"/>
        </w:rPr>
        <w:t>ealand has been contracted to develop a healthcare provider education session for participating general practices and WOW community health worker and nursing staff.</w:t>
      </w:r>
      <w:r>
        <w:rPr>
          <w:rFonts w:asciiTheme="minorHAnsi" w:hAnsiTheme="minorHAnsi"/>
        </w:rPr>
        <w:t xml:space="preserve"> </w:t>
      </w:r>
      <w:r w:rsidR="002A299C">
        <w:rPr>
          <w:rFonts w:asciiTheme="minorHAnsi" w:hAnsiTheme="minorHAnsi"/>
        </w:rPr>
        <w:t xml:space="preserve">The educational model is </w:t>
      </w:r>
      <w:r>
        <w:rPr>
          <w:rFonts w:asciiTheme="minorHAnsi" w:hAnsiTheme="minorHAnsi"/>
        </w:rPr>
        <w:t xml:space="preserve">based on a successful train-the-trainer model developed for </w:t>
      </w:r>
      <w:r w:rsidR="002A299C">
        <w:rPr>
          <w:rFonts w:asciiTheme="minorHAnsi" w:hAnsiTheme="minorHAnsi"/>
        </w:rPr>
        <w:t xml:space="preserve">a recent cervical screening initiative designed to safely involve </w:t>
      </w:r>
      <w:r>
        <w:rPr>
          <w:rFonts w:asciiTheme="minorHAnsi" w:hAnsiTheme="minorHAnsi"/>
        </w:rPr>
        <w:t xml:space="preserve">administrative staff </w:t>
      </w:r>
      <w:r w:rsidR="002A299C">
        <w:rPr>
          <w:rFonts w:asciiTheme="minorHAnsi" w:hAnsiTheme="minorHAnsi"/>
        </w:rPr>
        <w:t xml:space="preserve">in </w:t>
      </w:r>
      <w:r>
        <w:rPr>
          <w:rFonts w:asciiTheme="minorHAnsi" w:hAnsiTheme="minorHAnsi"/>
        </w:rPr>
        <w:t>invitation</w:t>
      </w:r>
      <w:r w:rsidR="002A299C">
        <w:rPr>
          <w:rFonts w:asciiTheme="minorHAnsi" w:hAnsiTheme="minorHAnsi"/>
        </w:rPr>
        <w:t xml:space="preserve"> and recall activities.</w:t>
      </w:r>
      <w:r w:rsidR="00133BD2" w:rsidRPr="00133BD2">
        <w:rPr>
          <w:rFonts w:asciiTheme="minorHAnsi" w:hAnsiTheme="minorHAnsi"/>
        </w:rPr>
        <w:t xml:space="preserve"> </w:t>
      </w:r>
      <w:r w:rsidR="002A299C">
        <w:rPr>
          <w:rFonts w:asciiTheme="minorHAnsi" w:hAnsiTheme="minorHAnsi"/>
        </w:rPr>
        <w:t>The education package will be delivered with clinical oversight from the study research nurse.</w:t>
      </w:r>
    </w:p>
    <w:p w:rsidR="00F61CD0" w:rsidRDefault="00F61CD0" w:rsidP="004E591C">
      <w:pPr>
        <w:keepNext/>
        <w:keepLines/>
        <w:rPr>
          <w:rFonts w:asciiTheme="minorHAnsi" w:hAnsiTheme="minorHAnsi"/>
        </w:rPr>
      </w:pPr>
    </w:p>
    <w:p w:rsidR="002A299C" w:rsidRPr="0051104B" w:rsidRDefault="002A299C"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 xml:space="preserve">Materials development and </w:t>
      </w:r>
      <w:r w:rsidR="004E591C">
        <w:rPr>
          <w:rFonts w:ascii="Calibri" w:hAnsi="Calibri" w:cs="Calibri"/>
          <w:b/>
          <w:lang w:eastAsia="x-none"/>
        </w:rPr>
        <w:t xml:space="preserve">Focus Group </w:t>
      </w:r>
      <w:r w:rsidRPr="0051104B">
        <w:rPr>
          <w:rFonts w:ascii="Calibri" w:hAnsi="Calibri" w:cs="Calibri"/>
          <w:b/>
          <w:lang w:eastAsia="x-none"/>
        </w:rPr>
        <w:t>testing</w:t>
      </w:r>
    </w:p>
    <w:p w:rsidR="002A299C" w:rsidRDefault="002A299C" w:rsidP="004E591C">
      <w:pPr>
        <w:keepNext/>
        <w:keepLines/>
        <w:rPr>
          <w:rFonts w:asciiTheme="minorHAnsi" w:hAnsiTheme="minorHAnsi"/>
        </w:rPr>
      </w:pPr>
      <w:r>
        <w:rPr>
          <w:rFonts w:asciiTheme="minorHAnsi" w:hAnsiTheme="minorHAnsi"/>
        </w:rPr>
        <w:t xml:space="preserve">With permission from the </w:t>
      </w:r>
      <w:proofErr w:type="spellStart"/>
      <w:r>
        <w:rPr>
          <w:rFonts w:asciiTheme="minorHAnsi" w:hAnsiTheme="minorHAnsi"/>
        </w:rPr>
        <w:t>iPAP</w:t>
      </w:r>
      <w:proofErr w:type="spellEnd"/>
      <w:r>
        <w:rPr>
          <w:rFonts w:asciiTheme="minorHAnsi" w:hAnsiTheme="minorHAnsi"/>
        </w:rPr>
        <w:t xml:space="preserve"> investigators, </w:t>
      </w:r>
      <w:proofErr w:type="spellStart"/>
      <w:r>
        <w:rPr>
          <w:rFonts w:asciiTheme="minorHAnsi" w:hAnsiTheme="minorHAnsi"/>
        </w:rPr>
        <w:t>iPAP</w:t>
      </w:r>
      <w:proofErr w:type="spellEnd"/>
      <w:r>
        <w:rPr>
          <w:rFonts w:asciiTheme="minorHAnsi" w:hAnsiTheme="minorHAnsi"/>
        </w:rPr>
        <w:t xml:space="preserve"> materials for women have been localised </w:t>
      </w:r>
      <w:r w:rsidR="004E591C">
        <w:rPr>
          <w:rFonts w:asciiTheme="minorHAnsi" w:hAnsiTheme="minorHAnsi"/>
        </w:rPr>
        <w:t xml:space="preserve">and redeveloped </w:t>
      </w:r>
      <w:r>
        <w:rPr>
          <w:rFonts w:asciiTheme="minorHAnsi" w:hAnsiTheme="minorHAnsi"/>
        </w:rPr>
        <w:t xml:space="preserve">into a brochure Participant Information Sheet.  Health Literacy NZ has been contracted to perform this localisation which includes review for health literacy and cultural appropriateness, and inclusion of key messages related to </w:t>
      </w:r>
      <w:proofErr w:type="spellStart"/>
      <w:r>
        <w:rPr>
          <w:rFonts w:asciiTheme="minorHAnsi" w:hAnsiTheme="minorHAnsi"/>
        </w:rPr>
        <w:t>iPAP</w:t>
      </w:r>
      <w:proofErr w:type="spellEnd"/>
      <w:r>
        <w:rPr>
          <w:rFonts w:asciiTheme="minorHAnsi" w:hAnsiTheme="minorHAnsi"/>
        </w:rPr>
        <w:t xml:space="preserve"> and other qualitative research on self-sampling</w:t>
      </w:r>
      <w:r w:rsidR="00A92D90">
        <w:rPr>
          <w:rFonts w:asciiTheme="minorHAnsi" w:hAnsiTheme="minorHAnsi"/>
        </w:rPr>
        <w:t xml:space="preserve"> (e</w:t>
      </w:r>
      <w:r w:rsidR="00E95886">
        <w:rPr>
          <w:rFonts w:asciiTheme="minorHAnsi" w:hAnsiTheme="minorHAnsi"/>
        </w:rPr>
        <w:t>.</w:t>
      </w:r>
      <w:r w:rsidR="00A92D90">
        <w:rPr>
          <w:rFonts w:asciiTheme="minorHAnsi" w:hAnsiTheme="minorHAnsi"/>
        </w:rPr>
        <w:t>g</w:t>
      </w:r>
      <w:r w:rsidR="00E95886">
        <w:rPr>
          <w:rFonts w:asciiTheme="minorHAnsi" w:hAnsiTheme="minorHAnsi"/>
        </w:rPr>
        <w:t>.</w:t>
      </w:r>
      <w:r w:rsidR="00A92D90">
        <w:rPr>
          <w:rFonts w:asciiTheme="minorHAnsi" w:hAnsiTheme="minorHAnsi"/>
        </w:rPr>
        <w:t xml:space="preserve"> addressing women’s concerns of not performing the test correctly and highlighting that HPV testing is not a test of fidelity</w:t>
      </w:r>
      <w:r>
        <w:rPr>
          <w:rFonts w:asciiTheme="minorHAnsi" w:hAnsiTheme="minorHAnsi"/>
        </w:rPr>
        <w:t>).</w:t>
      </w:r>
      <w:r w:rsidR="00A92D90">
        <w:rPr>
          <w:rFonts w:asciiTheme="minorHAnsi" w:hAnsiTheme="minorHAnsi"/>
        </w:rPr>
        <w:t xml:space="preserve"> The test kit instructions are also being localised. The brochure (including different options for graphical design) and instructions will be focus group tested with 24 under</w:t>
      </w:r>
      <w:r w:rsidR="00D75BB2">
        <w:rPr>
          <w:rFonts w:asciiTheme="minorHAnsi" w:hAnsiTheme="minorHAnsi"/>
        </w:rPr>
        <w:t>-</w:t>
      </w:r>
      <w:r w:rsidR="00A92D90">
        <w:rPr>
          <w:rFonts w:asciiTheme="minorHAnsi" w:hAnsiTheme="minorHAnsi"/>
        </w:rPr>
        <w:t xml:space="preserve">screened </w:t>
      </w:r>
      <w:r w:rsidR="00E70446">
        <w:rPr>
          <w:rFonts w:asciiTheme="minorHAnsi" w:hAnsiTheme="minorHAnsi"/>
        </w:rPr>
        <w:t xml:space="preserve">or unscreened </w:t>
      </w:r>
      <w:r w:rsidR="00A92D90">
        <w:rPr>
          <w:rFonts w:asciiTheme="minorHAnsi" w:hAnsiTheme="minorHAnsi"/>
        </w:rPr>
        <w:t>Māori women (who will also be offered participation in this research study</w:t>
      </w:r>
      <w:r w:rsidR="00E31824">
        <w:rPr>
          <w:rFonts w:asciiTheme="minorHAnsi" w:hAnsiTheme="minorHAnsi"/>
        </w:rPr>
        <w:t xml:space="preserve"> or usual care screening if they would like to</w:t>
      </w:r>
      <w:r w:rsidR="00A92D90">
        <w:rPr>
          <w:rFonts w:asciiTheme="minorHAnsi" w:hAnsiTheme="minorHAnsi"/>
        </w:rPr>
        <w:t>), and the materials revised based on this feedback.</w:t>
      </w:r>
    </w:p>
    <w:p w:rsidR="004E591C" w:rsidRDefault="004E591C" w:rsidP="004E591C">
      <w:pPr>
        <w:keepNext/>
        <w:keepLines/>
        <w:rPr>
          <w:rFonts w:asciiTheme="minorHAnsi" w:hAnsiTheme="minorHAnsi"/>
        </w:rPr>
      </w:pPr>
    </w:p>
    <w:p w:rsidR="004E591C" w:rsidRDefault="004E591C" w:rsidP="004E6F8A">
      <w:pPr>
        <w:keepNext/>
        <w:keepLines/>
        <w:numPr>
          <w:ilvl w:val="2"/>
          <w:numId w:val="16"/>
        </w:numPr>
        <w:ind w:left="709" w:hanging="709"/>
        <w:rPr>
          <w:rFonts w:ascii="Calibri" w:hAnsi="Calibri" w:cs="Calibri"/>
          <w:b/>
          <w:lang w:eastAsia="x-none"/>
        </w:rPr>
      </w:pPr>
      <w:r w:rsidRPr="00DC126B">
        <w:rPr>
          <w:rFonts w:ascii="Calibri" w:hAnsi="Calibri" w:cs="Calibri"/>
          <w:b/>
          <w:lang w:eastAsia="x-none"/>
        </w:rPr>
        <w:t>Focus group process</w:t>
      </w:r>
    </w:p>
    <w:p w:rsidR="007F74FF" w:rsidRPr="00DC126B" w:rsidRDefault="007F74FF" w:rsidP="007F74FF">
      <w:pPr>
        <w:keepNext/>
        <w:keepLines/>
        <w:ind w:left="709"/>
        <w:rPr>
          <w:rFonts w:ascii="Calibri" w:hAnsi="Calibri" w:cs="Calibri"/>
          <w:b/>
          <w:lang w:eastAsia="x-none"/>
        </w:rPr>
      </w:pPr>
    </w:p>
    <w:tbl>
      <w:tblPr>
        <w:tblStyle w:val="TableGrid"/>
        <w:tblW w:w="0" w:type="auto"/>
        <w:tblLook w:val="04A0" w:firstRow="1" w:lastRow="0" w:firstColumn="1" w:lastColumn="0" w:noHBand="0" w:noVBand="1"/>
      </w:tblPr>
      <w:tblGrid>
        <w:gridCol w:w="2376"/>
        <w:gridCol w:w="6866"/>
      </w:tblGrid>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Karakia/welcome</w:t>
            </w:r>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Explanation of the HPV self-testing research and the focus group process.</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Consent to the focus group</w:t>
            </w:r>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Go through this information sheet with the research team and answer any questions. </w:t>
            </w:r>
            <w:r>
              <w:rPr>
                <w:rFonts w:asciiTheme="minorHAnsi" w:hAnsiTheme="minorHAnsi" w:cs="Calibri"/>
                <w:bCs/>
                <w:color w:val="000000"/>
              </w:rPr>
              <w:t>A</w:t>
            </w:r>
            <w:r w:rsidRPr="004E591C">
              <w:rPr>
                <w:rFonts w:asciiTheme="minorHAnsi" w:hAnsiTheme="minorHAnsi" w:cs="Calibri"/>
                <w:bCs/>
                <w:color w:val="000000"/>
              </w:rPr>
              <w:t>sk for your verbal consent to participate in the focus group.</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Looking at the self-test research study information</w:t>
            </w:r>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The research team will </w:t>
            </w:r>
            <w:r>
              <w:rPr>
                <w:rFonts w:asciiTheme="minorHAnsi" w:hAnsiTheme="minorHAnsi" w:cs="Calibri"/>
                <w:bCs/>
                <w:color w:val="000000"/>
              </w:rPr>
              <w:t xml:space="preserve">show the </w:t>
            </w:r>
            <w:r w:rsidRPr="004E591C">
              <w:rPr>
                <w:rFonts w:asciiTheme="minorHAnsi" w:hAnsiTheme="minorHAnsi" w:cs="Calibri"/>
                <w:bCs/>
                <w:color w:val="000000"/>
              </w:rPr>
              <w:t xml:space="preserve">information we plan to give to women for the self-testing study and will ask questions on this information. </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Looking at the self-test kit</w:t>
            </w:r>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The research team will show the self-test kit and the instructions and ask questions on these. </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Offer of cervical screening </w:t>
            </w: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r w:rsidRPr="004E591C">
              <w:rPr>
                <w:rFonts w:asciiTheme="minorHAnsi" w:hAnsiTheme="minorHAnsi" w:cs="Calibri"/>
                <w:bCs/>
                <w:color w:val="000000"/>
              </w:rPr>
              <w:t>OPTIONAL</w:t>
            </w: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rPr>
            </w:pPr>
          </w:p>
          <w:p w:rsidR="004E591C" w:rsidRPr="004E591C" w:rsidRDefault="004E591C" w:rsidP="004E591C">
            <w:pPr>
              <w:keepNext/>
              <w:keepLines/>
              <w:outlineLvl w:val="1"/>
              <w:rPr>
                <w:rFonts w:asciiTheme="minorHAnsi" w:hAnsiTheme="minorHAnsi" w:cs="Calibri"/>
                <w:bCs/>
                <w:color w:val="000000"/>
                <w:lang w:eastAsia="en-US"/>
              </w:rPr>
            </w:pPr>
          </w:p>
        </w:tc>
        <w:tc>
          <w:tcPr>
            <w:tcW w:w="6866" w:type="dxa"/>
            <w:tcBorders>
              <w:top w:val="single" w:sz="4" w:space="0" w:color="auto"/>
              <w:left w:val="single" w:sz="4" w:space="0" w:color="auto"/>
              <w:bottom w:val="single" w:sz="4" w:space="0" w:color="auto"/>
              <w:right w:val="single" w:sz="4" w:space="0" w:color="auto"/>
            </w:tcBorders>
          </w:tcPr>
          <w:p w:rsidR="004E591C" w:rsidRPr="004E591C" w:rsidRDefault="004E591C" w:rsidP="004E591C">
            <w:pPr>
              <w:keepNext/>
              <w:keepLines/>
              <w:outlineLvl w:val="1"/>
              <w:rPr>
                <w:rFonts w:asciiTheme="minorHAnsi" w:hAnsiTheme="minorHAnsi" w:cs="Calibri"/>
                <w:bCs/>
                <w:color w:val="000000"/>
              </w:rPr>
            </w:pPr>
            <w:r w:rsidRPr="004E591C">
              <w:rPr>
                <w:rFonts w:asciiTheme="minorHAnsi" w:hAnsiTheme="minorHAnsi" w:cs="Calibri"/>
                <w:bCs/>
                <w:color w:val="000000"/>
              </w:rPr>
              <w:t xml:space="preserve">At the focus group </w:t>
            </w:r>
            <w:r>
              <w:rPr>
                <w:rFonts w:asciiTheme="minorHAnsi" w:hAnsiTheme="minorHAnsi" w:cs="Calibri"/>
                <w:bCs/>
                <w:color w:val="000000"/>
              </w:rPr>
              <w:t xml:space="preserve">women </w:t>
            </w:r>
            <w:r w:rsidRPr="004E591C">
              <w:rPr>
                <w:rFonts w:asciiTheme="minorHAnsi" w:hAnsiTheme="minorHAnsi" w:cs="Calibri"/>
                <w:bCs/>
                <w:color w:val="000000"/>
              </w:rPr>
              <w:t>can choose:</w:t>
            </w:r>
          </w:p>
          <w:p w:rsidR="004E591C" w:rsidRPr="004E591C" w:rsidRDefault="004E591C" w:rsidP="004E6F8A">
            <w:pPr>
              <w:pStyle w:val="ListParagraph"/>
              <w:keepNext/>
              <w:keepLines/>
              <w:numPr>
                <w:ilvl w:val="0"/>
                <w:numId w:val="15"/>
              </w:numPr>
              <w:spacing w:line="240" w:lineRule="auto"/>
              <w:outlineLvl w:val="1"/>
              <w:rPr>
                <w:rFonts w:asciiTheme="minorHAnsi" w:eastAsia="Times New Roman" w:hAnsiTheme="minorHAnsi" w:cs="Calibri"/>
                <w:bCs/>
                <w:color w:val="000000"/>
                <w:sz w:val="22"/>
                <w:szCs w:val="22"/>
              </w:rPr>
            </w:pPr>
            <w:r w:rsidRPr="004E591C">
              <w:rPr>
                <w:rFonts w:asciiTheme="minorHAnsi" w:eastAsia="Times New Roman" w:hAnsiTheme="minorHAnsi" w:cs="Calibri"/>
                <w:bCs/>
                <w:color w:val="000000"/>
                <w:sz w:val="22"/>
                <w:szCs w:val="22"/>
              </w:rPr>
              <w:t xml:space="preserve">To do a self-test at the focus group </w:t>
            </w:r>
          </w:p>
          <w:p w:rsidR="004E591C" w:rsidRPr="004E591C" w:rsidRDefault="004E591C" w:rsidP="004E6F8A">
            <w:pPr>
              <w:pStyle w:val="ListParagraph"/>
              <w:keepNext/>
              <w:keepLines/>
              <w:numPr>
                <w:ilvl w:val="0"/>
                <w:numId w:val="15"/>
              </w:numPr>
              <w:spacing w:line="240" w:lineRule="auto"/>
              <w:outlineLvl w:val="1"/>
              <w:rPr>
                <w:rFonts w:asciiTheme="minorHAnsi" w:eastAsia="Times New Roman" w:hAnsiTheme="minorHAnsi" w:cs="Calibri"/>
                <w:bCs/>
                <w:color w:val="000000"/>
                <w:sz w:val="22"/>
                <w:szCs w:val="22"/>
              </w:rPr>
            </w:pPr>
            <w:r w:rsidRPr="004E591C">
              <w:rPr>
                <w:rFonts w:asciiTheme="minorHAnsi" w:eastAsia="Times New Roman" w:hAnsiTheme="minorHAnsi" w:cs="Calibri"/>
                <w:bCs/>
                <w:color w:val="000000"/>
                <w:sz w:val="22"/>
                <w:szCs w:val="22"/>
              </w:rPr>
              <w:t xml:space="preserve">To do a usual cervical screening test (also called a </w:t>
            </w:r>
            <w:r w:rsidRPr="004E591C">
              <w:rPr>
                <w:rFonts w:asciiTheme="minorHAnsi" w:eastAsia="Times New Roman" w:hAnsiTheme="minorHAnsi" w:cs="Calibri"/>
                <w:bCs/>
                <w:i/>
                <w:color w:val="000000"/>
                <w:sz w:val="22"/>
                <w:szCs w:val="22"/>
              </w:rPr>
              <w:t>smear</w:t>
            </w:r>
            <w:r w:rsidRPr="004E591C">
              <w:rPr>
                <w:rFonts w:asciiTheme="minorHAnsi" w:eastAsia="Times New Roman" w:hAnsiTheme="minorHAnsi" w:cs="Calibri"/>
                <w:bCs/>
                <w:color w:val="000000"/>
                <w:sz w:val="22"/>
                <w:szCs w:val="22"/>
              </w:rPr>
              <w:t xml:space="preserve"> or </w:t>
            </w:r>
            <w:r w:rsidRPr="004E591C">
              <w:rPr>
                <w:rFonts w:asciiTheme="minorHAnsi" w:eastAsia="Times New Roman" w:hAnsiTheme="minorHAnsi" w:cs="Calibri"/>
                <w:bCs/>
                <w:i/>
                <w:color w:val="000000"/>
                <w:sz w:val="22"/>
                <w:szCs w:val="22"/>
              </w:rPr>
              <w:t>pap</w:t>
            </w:r>
            <w:r w:rsidRPr="004E591C">
              <w:rPr>
                <w:rFonts w:asciiTheme="minorHAnsi" w:eastAsia="Times New Roman" w:hAnsiTheme="minorHAnsi" w:cs="Calibri"/>
                <w:bCs/>
                <w:color w:val="000000"/>
                <w:sz w:val="22"/>
                <w:szCs w:val="22"/>
              </w:rPr>
              <w:t xml:space="preserve"> test) at the focus group with one of the research nurses</w:t>
            </w:r>
          </w:p>
          <w:p w:rsidR="004E591C" w:rsidRPr="004E591C" w:rsidRDefault="004E591C" w:rsidP="004E6F8A">
            <w:pPr>
              <w:pStyle w:val="ListParagraph"/>
              <w:keepNext/>
              <w:keepLines/>
              <w:numPr>
                <w:ilvl w:val="0"/>
                <w:numId w:val="15"/>
              </w:numPr>
              <w:spacing w:line="240" w:lineRule="auto"/>
              <w:outlineLvl w:val="1"/>
              <w:rPr>
                <w:rFonts w:asciiTheme="minorHAnsi" w:eastAsia="Times New Roman" w:hAnsiTheme="minorHAnsi" w:cs="Calibri"/>
                <w:bCs/>
                <w:color w:val="000000"/>
                <w:sz w:val="22"/>
                <w:szCs w:val="22"/>
              </w:rPr>
            </w:pPr>
            <w:r w:rsidRPr="004E591C">
              <w:rPr>
                <w:rFonts w:asciiTheme="minorHAnsi" w:eastAsia="Times New Roman" w:hAnsiTheme="minorHAnsi" w:cs="Calibri"/>
                <w:bCs/>
                <w:color w:val="000000"/>
                <w:sz w:val="22"/>
                <w:szCs w:val="22"/>
              </w:rPr>
              <w:t>To do either a self-test or have a cervical screen at a future date with the research nurse or your usual nurse or GP</w:t>
            </w:r>
          </w:p>
          <w:p w:rsidR="004E591C" w:rsidRPr="004E591C" w:rsidRDefault="004E591C" w:rsidP="004E6F8A">
            <w:pPr>
              <w:pStyle w:val="ListParagraph"/>
              <w:keepNext/>
              <w:keepLines/>
              <w:numPr>
                <w:ilvl w:val="0"/>
                <w:numId w:val="15"/>
              </w:numPr>
              <w:spacing w:line="240" w:lineRule="auto"/>
              <w:outlineLvl w:val="1"/>
              <w:rPr>
                <w:rFonts w:asciiTheme="minorHAnsi" w:eastAsia="Times New Roman" w:hAnsiTheme="minorHAnsi" w:cs="Calibri"/>
                <w:bCs/>
                <w:color w:val="000000"/>
                <w:sz w:val="22"/>
                <w:szCs w:val="22"/>
              </w:rPr>
            </w:pPr>
            <w:r w:rsidRPr="004E591C">
              <w:rPr>
                <w:rFonts w:asciiTheme="minorHAnsi" w:eastAsia="Times New Roman" w:hAnsiTheme="minorHAnsi" w:cs="Calibri"/>
                <w:bCs/>
                <w:color w:val="000000"/>
                <w:sz w:val="22"/>
                <w:szCs w:val="22"/>
              </w:rPr>
              <w:t>Have no cervical screening test done</w:t>
            </w:r>
          </w:p>
          <w:p w:rsidR="004E591C" w:rsidRPr="004E591C" w:rsidRDefault="004E591C" w:rsidP="004E591C">
            <w:pPr>
              <w:keepNext/>
              <w:keepLines/>
              <w:outlineLvl w:val="1"/>
              <w:rPr>
                <w:rFonts w:asciiTheme="minorHAnsi" w:hAnsiTheme="minorHAnsi" w:cs="Calibri"/>
                <w:bCs/>
                <w:color w:val="000000"/>
              </w:rPr>
            </w:pPr>
            <w:r w:rsidRPr="004E591C">
              <w:rPr>
                <w:rFonts w:asciiTheme="minorHAnsi" w:hAnsiTheme="minorHAnsi" w:cs="Calibri"/>
                <w:bCs/>
                <w:color w:val="000000"/>
              </w:rPr>
              <w:t>There will be private rooms or bathrooms available at the focus groups for this purpose.</w:t>
            </w:r>
          </w:p>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This is </w:t>
            </w:r>
            <w:r>
              <w:rPr>
                <w:rFonts w:asciiTheme="minorHAnsi" w:hAnsiTheme="minorHAnsi" w:cs="Calibri"/>
                <w:bCs/>
                <w:color w:val="000000"/>
              </w:rPr>
              <w:t xml:space="preserve">completely voluntary </w:t>
            </w:r>
            <w:r w:rsidRPr="004E591C">
              <w:rPr>
                <w:rFonts w:asciiTheme="minorHAnsi" w:hAnsiTheme="minorHAnsi" w:cs="Calibri"/>
                <w:bCs/>
                <w:color w:val="000000"/>
              </w:rPr>
              <w:t xml:space="preserve">and </w:t>
            </w:r>
            <w:r>
              <w:rPr>
                <w:rFonts w:asciiTheme="minorHAnsi" w:hAnsiTheme="minorHAnsi" w:cs="Calibri"/>
                <w:bCs/>
                <w:color w:val="000000"/>
              </w:rPr>
              <w:t xml:space="preserve">women </w:t>
            </w:r>
            <w:r w:rsidRPr="004E591C">
              <w:rPr>
                <w:rFonts w:asciiTheme="minorHAnsi" w:hAnsiTheme="minorHAnsi" w:cs="Calibri"/>
                <w:bCs/>
                <w:color w:val="000000"/>
              </w:rPr>
              <w:t xml:space="preserve">do not have to have any testing done at the focus group. </w:t>
            </w:r>
            <w:r>
              <w:rPr>
                <w:rFonts w:asciiTheme="minorHAnsi" w:hAnsiTheme="minorHAnsi" w:cs="Calibri"/>
                <w:bCs/>
                <w:color w:val="000000"/>
              </w:rPr>
              <w:t xml:space="preserve">Women </w:t>
            </w:r>
            <w:r w:rsidRPr="004E591C">
              <w:rPr>
                <w:rFonts w:asciiTheme="minorHAnsi" w:hAnsiTheme="minorHAnsi" w:cs="Calibri"/>
                <w:bCs/>
                <w:color w:val="000000"/>
              </w:rPr>
              <w:t>can still to be part of the focus group and not do any kind of tests.</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Kai</w:t>
            </w:r>
          </w:p>
        </w:tc>
        <w:tc>
          <w:tcPr>
            <w:tcW w:w="6866" w:type="dxa"/>
            <w:tcBorders>
              <w:top w:val="single" w:sz="4" w:space="0" w:color="auto"/>
              <w:left w:val="single" w:sz="4" w:space="0" w:color="auto"/>
              <w:bottom w:val="single" w:sz="4" w:space="0" w:color="auto"/>
              <w:right w:val="single" w:sz="4" w:space="0" w:color="auto"/>
            </w:tcBorders>
          </w:tcPr>
          <w:p w:rsidR="004E591C" w:rsidRPr="004E591C" w:rsidRDefault="004E591C" w:rsidP="004E591C">
            <w:pPr>
              <w:keepNext/>
              <w:keepLines/>
              <w:outlineLvl w:val="1"/>
              <w:rPr>
                <w:rFonts w:asciiTheme="minorHAnsi" w:hAnsiTheme="minorHAnsi" w:cs="Calibri"/>
                <w:bCs/>
                <w:color w:val="000000"/>
                <w:lang w:eastAsia="en-US"/>
              </w:rPr>
            </w:pP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lastRenderedPageBreak/>
              <w:t>Questionnaire</w:t>
            </w:r>
          </w:p>
        </w:tc>
        <w:tc>
          <w:tcPr>
            <w:tcW w:w="6866" w:type="dxa"/>
            <w:tcBorders>
              <w:top w:val="single" w:sz="4" w:space="0" w:color="auto"/>
              <w:left w:val="single" w:sz="4" w:space="0" w:color="auto"/>
              <w:bottom w:val="single" w:sz="4" w:space="0" w:color="auto"/>
              <w:right w:val="single" w:sz="4" w:space="0" w:color="auto"/>
            </w:tcBorders>
          </w:tcPr>
          <w:p w:rsidR="004E591C" w:rsidRPr="004E591C" w:rsidRDefault="004E591C" w:rsidP="004E591C">
            <w:pPr>
              <w:keepNext/>
              <w:keepLines/>
              <w:outlineLvl w:val="1"/>
              <w:rPr>
                <w:rFonts w:asciiTheme="minorHAnsi" w:hAnsiTheme="minorHAnsi" w:cs="Calibri"/>
                <w:bCs/>
                <w:color w:val="000000"/>
                <w:lang w:eastAsia="en-US"/>
              </w:rPr>
            </w:pPr>
            <w:r>
              <w:rPr>
                <w:rFonts w:asciiTheme="minorHAnsi" w:hAnsiTheme="minorHAnsi" w:cs="Calibri"/>
                <w:bCs/>
                <w:color w:val="000000"/>
              </w:rPr>
              <w:t xml:space="preserve">Completion of the </w:t>
            </w:r>
            <w:r w:rsidRPr="004E591C">
              <w:rPr>
                <w:rFonts w:asciiTheme="minorHAnsi" w:hAnsiTheme="minorHAnsi" w:cs="Calibri"/>
                <w:bCs/>
                <w:color w:val="000000"/>
              </w:rPr>
              <w:t xml:space="preserve">questionnaire. This is the same questionnaire that will be part of the self-test research and we hope to find out if Māori women find the test acceptable, and how they might prefer to be tested in the future. </w:t>
            </w:r>
            <w:r>
              <w:rPr>
                <w:rFonts w:asciiTheme="minorHAnsi" w:hAnsiTheme="minorHAnsi" w:cs="Calibri"/>
                <w:bCs/>
                <w:color w:val="000000"/>
              </w:rPr>
              <w:t>Questions about the questionnaire (understanding, readability).</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Come back to focus group hui </w:t>
            </w:r>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For further discussion and feedback</w:t>
            </w:r>
          </w:p>
        </w:tc>
      </w:tr>
      <w:tr w:rsidR="004E591C" w:rsidRPr="004E591C" w:rsidTr="004E591C">
        <w:tc>
          <w:tcPr>
            <w:tcW w:w="237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proofErr w:type="spellStart"/>
            <w:r w:rsidRPr="004E591C">
              <w:rPr>
                <w:rFonts w:asciiTheme="minorHAnsi" w:hAnsiTheme="minorHAnsi" w:cs="Calibri"/>
                <w:bCs/>
                <w:color w:val="000000"/>
              </w:rPr>
              <w:t>Karakia</w:t>
            </w:r>
            <w:proofErr w:type="spellEnd"/>
            <w:r w:rsidRPr="004E591C">
              <w:rPr>
                <w:rFonts w:asciiTheme="minorHAnsi" w:hAnsiTheme="minorHAnsi" w:cs="Calibri"/>
                <w:bCs/>
                <w:color w:val="000000"/>
              </w:rPr>
              <w:t xml:space="preserve"> / </w:t>
            </w:r>
            <w:proofErr w:type="spellStart"/>
            <w:r w:rsidRPr="004E591C">
              <w:rPr>
                <w:rFonts w:asciiTheme="minorHAnsi" w:hAnsiTheme="minorHAnsi" w:cs="Calibri"/>
                <w:bCs/>
                <w:color w:val="000000"/>
              </w:rPr>
              <w:t>koha</w:t>
            </w:r>
            <w:proofErr w:type="spellEnd"/>
          </w:p>
        </w:tc>
        <w:tc>
          <w:tcPr>
            <w:tcW w:w="6866" w:type="dxa"/>
            <w:tcBorders>
              <w:top w:val="single" w:sz="4" w:space="0" w:color="auto"/>
              <w:left w:val="single" w:sz="4" w:space="0" w:color="auto"/>
              <w:bottom w:val="single" w:sz="4" w:space="0" w:color="auto"/>
              <w:right w:val="single" w:sz="4" w:space="0" w:color="auto"/>
            </w:tcBorders>
            <w:hideMark/>
          </w:tcPr>
          <w:p w:rsidR="004E591C" w:rsidRPr="004E591C" w:rsidRDefault="004E591C" w:rsidP="004E591C">
            <w:pPr>
              <w:keepNext/>
              <w:keepLines/>
              <w:outlineLvl w:val="1"/>
              <w:rPr>
                <w:rFonts w:asciiTheme="minorHAnsi" w:hAnsiTheme="minorHAnsi" w:cs="Calibri"/>
                <w:bCs/>
                <w:color w:val="000000"/>
                <w:lang w:eastAsia="en-US"/>
              </w:rPr>
            </w:pPr>
            <w:r w:rsidRPr="004E591C">
              <w:rPr>
                <w:rFonts w:asciiTheme="minorHAnsi" w:hAnsiTheme="minorHAnsi" w:cs="Calibri"/>
                <w:bCs/>
                <w:color w:val="000000"/>
              </w:rPr>
              <w:t xml:space="preserve">Women are offered a $50 voucher for their time and sharing their experience. </w:t>
            </w:r>
          </w:p>
        </w:tc>
      </w:tr>
    </w:tbl>
    <w:p w:rsidR="004E591C" w:rsidRDefault="004E591C" w:rsidP="004E591C">
      <w:pPr>
        <w:keepNext/>
        <w:keepLines/>
        <w:spacing w:after="120"/>
        <w:outlineLvl w:val="1"/>
        <w:rPr>
          <w:rFonts w:ascii="Calibri" w:hAnsi="Calibri" w:cs="Calibri"/>
          <w:bCs/>
          <w:color w:val="000000"/>
          <w:lang w:eastAsia="en-US"/>
        </w:rPr>
      </w:pPr>
    </w:p>
    <w:p w:rsidR="004E591C" w:rsidRDefault="004E591C" w:rsidP="004E591C">
      <w:pPr>
        <w:keepNext/>
        <w:keepLines/>
        <w:rPr>
          <w:rFonts w:asciiTheme="minorHAnsi" w:hAnsiTheme="minorHAnsi"/>
        </w:rPr>
      </w:pPr>
      <w:r>
        <w:rPr>
          <w:rFonts w:asciiTheme="minorHAnsi" w:hAnsiTheme="minorHAnsi"/>
        </w:rPr>
        <w:t xml:space="preserve">Approximately time commitment </w:t>
      </w:r>
      <w:r w:rsidR="00DC126B">
        <w:rPr>
          <w:rFonts w:asciiTheme="minorHAnsi" w:hAnsiTheme="minorHAnsi"/>
        </w:rPr>
        <w:t xml:space="preserve">is </w:t>
      </w:r>
      <w:r>
        <w:rPr>
          <w:rFonts w:asciiTheme="minorHAnsi" w:hAnsiTheme="minorHAnsi"/>
        </w:rPr>
        <w:t>1.5 hours</w:t>
      </w:r>
      <w:r w:rsidR="00DC126B">
        <w:rPr>
          <w:rFonts w:asciiTheme="minorHAnsi" w:hAnsiTheme="minorHAnsi"/>
        </w:rPr>
        <w:t>, with the addition of</w:t>
      </w:r>
      <w:r>
        <w:rPr>
          <w:rFonts w:asciiTheme="minorHAnsi" w:hAnsiTheme="minorHAnsi"/>
        </w:rPr>
        <w:t xml:space="preserve"> any appropriate follow</w:t>
      </w:r>
      <w:r w:rsidR="00DC126B">
        <w:rPr>
          <w:rFonts w:asciiTheme="minorHAnsi" w:hAnsiTheme="minorHAnsi"/>
        </w:rPr>
        <w:t>-</w:t>
      </w:r>
      <w:r>
        <w:rPr>
          <w:rFonts w:asciiTheme="minorHAnsi" w:hAnsiTheme="minorHAnsi"/>
        </w:rPr>
        <w:t>up.</w:t>
      </w:r>
    </w:p>
    <w:p w:rsidR="004E591C" w:rsidRDefault="004E591C" w:rsidP="004E591C">
      <w:pPr>
        <w:keepNext/>
        <w:keepLines/>
        <w:rPr>
          <w:rFonts w:asciiTheme="minorHAnsi" w:hAnsiTheme="minorHAnsi"/>
        </w:rPr>
      </w:pPr>
    </w:p>
    <w:p w:rsidR="004E591C" w:rsidRDefault="004E591C" w:rsidP="004E591C">
      <w:pPr>
        <w:keepNext/>
        <w:keepLines/>
        <w:rPr>
          <w:rFonts w:asciiTheme="minorHAnsi" w:hAnsiTheme="minorHAnsi"/>
        </w:rPr>
      </w:pPr>
      <w:r>
        <w:rPr>
          <w:rFonts w:asciiTheme="minorHAnsi" w:hAnsiTheme="minorHAnsi"/>
        </w:rPr>
        <w:t xml:space="preserve">The research nurse (registered smear-taker) will be responsible for the management of results for the focus group women rather than the GPs in the main </w:t>
      </w:r>
      <w:proofErr w:type="gramStart"/>
      <w:r>
        <w:rPr>
          <w:rFonts w:asciiTheme="minorHAnsi" w:hAnsiTheme="minorHAnsi"/>
        </w:rPr>
        <w:t>study,</w:t>
      </w:r>
      <w:proofErr w:type="gramEnd"/>
      <w:r>
        <w:rPr>
          <w:rFonts w:asciiTheme="minorHAnsi" w:hAnsiTheme="minorHAnsi"/>
        </w:rPr>
        <w:t xml:space="preserve"> this will be facilitated through the Independent Service Provider (ISP) Well Women and Families Trust (WWFT).</w:t>
      </w:r>
    </w:p>
    <w:p w:rsidR="006A7000" w:rsidRDefault="006A7000" w:rsidP="004E591C">
      <w:pPr>
        <w:keepNext/>
        <w:keepLines/>
        <w:rPr>
          <w:rFonts w:asciiTheme="minorHAnsi" w:hAnsiTheme="minorHAnsi"/>
        </w:rPr>
      </w:pPr>
    </w:p>
    <w:p w:rsidR="006A7000" w:rsidRPr="0051104B" w:rsidRDefault="006A7000"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Questionnaires</w:t>
      </w:r>
    </w:p>
    <w:p w:rsidR="002A299C" w:rsidRDefault="006A7000" w:rsidP="004E591C">
      <w:pPr>
        <w:keepNext/>
        <w:keepLines/>
        <w:rPr>
          <w:rFonts w:asciiTheme="minorHAnsi" w:hAnsiTheme="minorHAnsi"/>
        </w:rPr>
      </w:pPr>
      <w:r>
        <w:rPr>
          <w:rFonts w:asciiTheme="minorHAnsi" w:hAnsiTheme="minorHAnsi"/>
        </w:rPr>
        <w:t xml:space="preserve">We have obtained permission from the Australian </w:t>
      </w:r>
      <w:proofErr w:type="spellStart"/>
      <w:r>
        <w:rPr>
          <w:rFonts w:asciiTheme="minorHAnsi" w:hAnsiTheme="minorHAnsi"/>
        </w:rPr>
        <w:t>iPap</w:t>
      </w:r>
      <w:proofErr w:type="spellEnd"/>
      <w:r>
        <w:rPr>
          <w:rFonts w:asciiTheme="minorHAnsi" w:hAnsiTheme="minorHAnsi"/>
        </w:rPr>
        <w:t xml:space="preserve"> study investigators</w:t>
      </w:r>
      <w:hyperlink w:anchor="_ENREF_37" w:tooltip="Sultana, 2015 #1327" w:history="1">
        <w:r w:rsidR="002802FE">
          <w:rPr>
            <w:rFonts w:asciiTheme="minorHAnsi" w:hAnsiTheme="minorHAnsi"/>
          </w:rPr>
          <w:fldChar w:fldCharType="begin"/>
        </w:r>
        <w:r w:rsidR="002802FE">
          <w:rPr>
            <w:rFonts w:asciiTheme="minorHAnsi" w:hAnsiTheme="minorHAnsi"/>
          </w:rPr>
          <w:instrText xml:space="preserve"> ADDIN EN.CITE &lt;EndNote&gt;&lt;Cite&gt;&lt;Author&gt;Sultana&lt;/Author&gt;&lt;Year&gt;2015&lt;/Year&gt;&lt;RecNum&gt;1327&lt;/RecNum&gt;&lt;DisplayText&gt;&lt;style face="superscript"&gt;37&lt;/style&gt;&lt;/DisplayText&gt;&lt;record&gt;&lt;rec-number&gt;1327&lt;/rec-number&gt;&lt;foreign-keys&gt;&lt;key app="EN" db-id="rta02adeaz9sx4e02ptvvf5k5r9v2fraarf2"&gt;1327&lt;/key&gt;&lt;/foreign-keys&gt;&lt;ref-type name="Journal Article"&gt;17&lt;/ref-type&gt;&lt;contributors&gt;&lt;authors&gt;&lt;author&gt;Sultana, F.&lt;/author&gt;&lt;author&gt;Mullins, R.&lt;/author&gt;&lt;author&gt;English, D. R.&lt;/author&gt;&lt;author&gt;Simpson, J. A.&lt;/author&gt;&lt;author&gt;Drennan, K. T.&lt;/author&gt;&lt;author&gt;Heley, S.&lt;/author&gt;&lt;author&gt;Wrede, C. D.&lt;/author&gt;&lt;author&gt;Brotherton, J.&lt;/author&gt;&lt;author&gt;Saville, M.&lt;/author&gt;&lt;author&gt;Gertig, D. M.&lt;/author&gt;&lt;/authors&gt;&lt;/contributors&gt;&lt;titles&gt;&lt;title&gt;Women&amp;apos;s experience with home-based self-sampling for human papillomavirus testing&lt;/title&gt;&lt;secondary-title&gt;BMC Cancer&lt;/secondary-title&gt;&lt;/titles&gt;&lt;periodical&gt;&lt;full-title&gt;BMC Cancer&lt;/full-title&gt;&lt;/periodical&gt;&lt;pages&gt;849&lt;/pages&gt;&lt;volume&gt;15&lt;/volume&gt;&lt;dates&gt;&lt;year&gt;2015&lt;/year&gt;&lt;/dates&gt;&lt;label&gt;iPap experience&lt;/label&gt;&lt;urls&gt;&lt;related-urls&gt;&lt;url&gt;http://www.ncbi.nlm.nih.gov/pubmed/26536865&lt;/url&gt;&lt;/related-urls&gt;&lt;/urls&gt;&lt;/record&gt;&lt;/Cite&gt;&lt;/EndNote&gt;</w:instrText>
        </w:r>
        <w:r w:rsidR="002802FE">
          <w:rPr>
            <w:rFonts w:asciiTheme="minorHAnsi" w:hAnsiTheme="minorHAnsi"/>
          </w:rPr>
          <w:fldChar w:fldCharType="separate"/>
        </w:r>
        <w:r w:rsidR="002802FE" w:rsidRPr="00724188">
          <w:rPr>
            <w:rFonts w:asciiTheme="minorHAnsi" w:hAnsiTheme="minorHAnsi"/>
            <w:noProof/>
            <w:vertAlign w:val="superscript"/>
          </w:rPr>
          <w:t>37</w:t>
        </w:r>
        <w:r w:rsidR="002802FE">
          <w:rPr>
            <w:rFonts w:asciiTheme="minorHAnsi" w:hAnsiTheme="minorHAnsi"/>
          </w:rPr>
          <w:fldChar w:fldCharType="end"/>
        </w:r>
      </w:hyperlink>
      <w:r>
        <w:rPr>
          <w:rFonts w:asciiTheme="minorHAnsi" w:hAnsiTheme="minorHAnsi"/>
        </w:rPr>
        <w:t xml:space="preserve"> and the investigators of a validated knowledge and attitudes questionnaire (for providers</w:t>
      </w:r>
      <w:hyperlink w:anchor="_ENREF_40" w:tooltip="Patel, 2016 #1335" w:history="1">
        <w:r w:rsidR="002802FE">
          <w:rPr>
            <w:rFonts w:asciiTheme="minorHAnsi" w:hAnsiTheme="minorHAnsi"/>
          </w:rPr>
          <w:fldChar w:fldCharType="begin"/>
        </w:r>
        <w:r w:rsidR="002802FE">
          <w:rPr>
            <w:rFonts w:asciiTheme="minorHAnsi" w:hAnsiTheme="minorHAnsi"/>
          </w:rPr>
          <w:instrText xml:space="preserve"> ADDIN EN.CITE &lt;EndNote&gt;&lt;Cite&gt;&lt;Author&gt;Patel&lt;/Author&gt;&lt;Year&gt;2016&lt;/Year&gt;&lt;RecNum&gt;1335&lt;/RecNum&gt;&lt;DisplayText&gt;&lt;style face="superscript"&gt;40&lt;/style&gt;&lt;/DisplayText&gt;&lt;record&gt;&lt;rec-number&gt;1335&lt;/rec-number&gt;&lt;foreign-keys&gt;&lt;key app="EN" db-id="rta02adeaz9sx4e02ptvvf5k5r9v2fraarf2"&gt;1335&lt;/key&gt;&lt;/foreign-keys&gt;&lt;ref-type name="Journal Article"&gt;17&lt;/ref-type&gt;&lt;contributors&gt;&lt;authors&gt;&lt;author&gt;Patel, H.&lt;/author&gt;&lt;author&gt;Austin-Smith, K.&lt;/author&gt;&lt;author&gt;Sherman, S. M.&lt;/author&gt;&lt;author&gt;Tincello, D.&lt;/author&gt;&lt;author&gt;Moss, E. L.&lt;/author&gt;&lt;/authors&gt;&lt;/contributors&gt;&lt;titles&gt;&lt;title&gt;Knowledge, attitudes and awareness of the human papillomavirus amongst primary care practice nurses: an evaluation of current training in England&lt;/title&gt;&lt;secondary-title&gt;Journal of Public Health&lt;/secondary-title&gt;&lt;/titles&gt;&lt;periodical&gt;&lt;full-title&gt;Journal of Public Health&lt;/full-title&gt;&lt;/periodical&gt;&lt;dates&gt;&lt;year&gt;2016&lt;/year&gt;&lt;pub-dates&gt;&lt;date&gt;July 13, 2016&lt;/date&gt;&lt;/pub-dates&gt;&lt;/dates&gt;&lt;urls&gt;&lt;related-urls&gt;&lt;url&gt;http://jpubhealth.oxfordjournals.org/content/early/2016/07/12/pubmed.fdw063.abstract&lt;/url&gt;&lt;/related-urls&gt;&lt;/urls&gt;&lt;electronic-resource-num&gt;10.1093/pubmed/fdw063&lt;/electronic-resource-num&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40</w:t>
        </w:r>
        <w:r w:rsidR="002802FE">
          <w:rPr>
            <w:rFonts w:asciiTheme="minorHAnsi" w:hAnsiTheme="minorHAnsi"/>
          </w:rPr>
          <w:fldChar w:fldCharType="end"/>
        </w:r>
      </w:hyperlink>
      <w:r>
        <w:rPr>
          <w:rFonts w:asciiTheme="minorHAnsi" w:hAnsiTheme="minorHAnsi"/>
        </w:rPr>
        <w:t xml:space="preserve"> and for women</w:t>
      </w:r>
      <w:hyperlink w:anchor="_ENREF_41" w:tooltip="Sherman, 2016 #1336" w:history="1">
        <w:r w:rsidR="002802FE">
          <w:rPr>
            <w:rFonts w:asciiTheme="minorHAnsi" w:hAnsiTheme="minorHAnsi"/>
          </w:rPr>
          <w:fldChar w:fldCharType="begin"/>
        </w:r>
        <w:r w:rsidR="002802FE">
          <w:rPr>
            <w:rFonts w:asciiTheme="minorHAnsi" w:hAnsiTheme="minorHAnsi"/>
          </w:rPr>
          <w:instrText xml:space="preserve"> ADDIN EN.CITE &lt;EndNote&gt;&lt;Cite&gt;&lt;Author&gt;Sherman&lt;/Author&gt;&lt;Year&gt;2016&lt;/Year&gt;&lt;RecNum&gt;1336&lt;/RecNum&gt;&lt;DisplayText&gt;&lt;style face="superscript"&gt;41&lt;/style&gt;&lt;/DisplayText&gt;&lt;record&gt;&lt;rec-number&gt;1336&lt;/rec-number&gt;&lt;foreign-keys&gt;&lt;key app="EN" db-id="rta02adeaz9sx4e02ptvvf5k5r9v2fraarf2"&gt;1336&lt;/key&gt;&lt;/foreign-keys&gt;&lt;ref-type name="Journal Article"&gt;17&lt;/ref-type&gt;&lt;contributors&gt;&lt;authors&gt;&lt;author&gt;Sherman, S. M.&lt;/author&gt;&lt;author&gt;Nailer, E.&lt;/author&gt;&lt;author&gt;Minshall, C.&lt;/author&gt;&lt;author&gt;Coombes, R.&lt;/author&gt;&lt;author&gt;Cooper, J.&lt;/author&gt;&lt;author&gt;Redman, C. W. E.&lt;/author&gt;&lt;/authors&gt;&lt;/contributors&gt;&lt;titles&gt;&lt;title&gt;Awareness and knowledge of HPV and cervical cancer in female students: A survey (with a cautionary note)&lt;/title&gt;&lt;secondary-title&gt;Journal of Obstetrics and Gynaecology&lt;/secondary-title&gt;&lt;/titles&gt;&lt;periodical&gt;&lt;full-title&gt;Journal of Obstetrics and Gynaecology&lt;/full-title&gt;&lt;/periodical&gt;&lt;pages&gt;76-80&lt;/pages&gt;&lt;volume&gt;36&lt;/volume&gt;&lt;number&gt;1&lt;/number&gt;&lt;dates&gt;&lt;year&gt;2016&lt;/year&gt;&lt;pub-dates&gt;&lt;date&gt;2016/01/02&lt;/date&gt;&lt;/pub-dates&gt;&lt;/dates&gt;&lt;publisher&gt;Taylor &amp;amp; Francis&lt;/publisher&gt;&lt;isbn&gt;0144-3615&lt;/isbn&gt;&lt;urls&gt;&lt;related-urls&gt;&lt;url&gt;http://dx.doi.org/10.3109/01443615.2015.1041886&lt;/url&gt;&lt;/related-urls&gt;&lt;/urls&gt;&lt;electronic-resource-num&gt;10.3109/01443615.2015.1041886&lt;/electronic-resource-num&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41</w:t>
        </w:r>
        <w:r w:rsidR="002802FE">
          <w:rPr>
            <w:rFonts w:asciiTheme="minorHAnsi" w:hAnsiTheme="minorHAnsi"/>
          </w:rPr>
          <w:fldChar w:fldCharType="end"/>
        </w:r>
      </w:hyperlink>
      <w:r>
        <w:rPr>
          <w:rFonts w:asciiTheme="minorHAnsi" w:hAnsiTheme="minorHAnsi"/>
        </w:rPr>
        <w:t>)  to localise the material into a knowledge and acceptability questionnaire for women. This will be focus group tested as part of the materials testing above.</w:t>
      </w:r>
      <w:r w:rsidR="00E70446">
        <w:rPr>
          <w:rFonts w:asciiTheme="minorHAnsi" w:hAnsiTheme="minorHAnsi"/>
        </w:rPr>
        <w:t xml:space="preserve"> The provider</w:t>
      </w:r>
      <w:r w:rsidR="007E06E6">
        <w:rPr>
          <w:rFonts w:asciiTheme="minorHAnsi" w:hAnsiTheme="minorHAnsi"/>
        </w:rPr>
        <w:t>’</w:t>
      </w:r>
      <w:r w:rsidR="00E70446">
        <w:rPr>
          <w:rFonts w:asciiTheme="minorHAnsi" w:hAnsiTheme="minorHAnsi"/>
        </w:rPr>
        <w:t xml:space="preserve">s knowledge questionnaire </w:t>
      </w:r>
      <w:r w:rsidR="00756A4A">
        <w:rPr>
          <w:rFonts w:asciiTheme="minorHAnsi" w:hAnsiTheme="minorHAnsi"/>
        </w:rPr>
        <w:t xml:space="preserve">(which already has ethical approval from Massey University Institutional Committee, and is already in use with providers in the Auckland and Wellington regions) </w:t>
      </w:r>
      <w:r w:rsidR="00E70446">
        <w:rPr>
          <w:rFonts w:asciiTheme="minorHAnsi" w:hAnsiTheme="minorHAnsi"/>
        </w:rPr>
        <w:t xml:space="preserve">will be completed with different health disciplines within Primary care before the recruitment of women commences. </w:t>
      </w:r>
    </w:p>
    <w:p w:rsidR="006A7000" w:rsidRDefault="006A7000" w:rsidP="004E591C">
      <w:pPr>
        <w:keepNext/>
        <w:keepLines/>
        <w:rPr>
          <w:rFonts w:asciiTheme="minorHAnsi" w:hAnsiTheme="minorHAnsi"/>
        </w:rPr>
      </w:pPr>
    </w:p>
    <w:p w:rsidR="00A92D90" w:rsidRPr="0051104B" w:rsidRDefault="00A92D90"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Invitation</w:t>
      </w:r>
    </w:p>
    <w:p w:rsidR="00A92D90" w:rsidRDefault="00A92D90" w:rsidP="004E591C">
      <w:pPr>
        <w:keepNext/>
        <w:keepLines/>
        <w:rPr>
          <w:rFonts w:asciiTheme="minorHAnsi" w:hAnsiTheme="minorHAnsi"/>
        </w:rPr>
      </w:pPr>
      <w:r>
        <w:rPr>
          <w:rFonts w:asciiTheme="minorHAnsi" w:hAnsiTheme="minorHAnsi"/>
        </w:rPr>
        <w:t xml:space="preserve">Permission </w:t>
      </w:r>
      <w:proofErr w:type="gramStart"/>
      <w:r>
        <w:rPr>
          <w:rFonts w:asciiTheme="minorHAnsi" w:hAnsiTheme="minorHAnsi"/>
        </w:rPr>
        <w:t>by three local Primary Health Organisation (PHOs)</w:t>
      </w:r>
      <w:proofErr w:type="gramEnd"/>
      <w:r>
        <w:rPr>
          <w:rFonts w:asciiTheme="minorHAnsi" w:hAnsiTheme="minorHAnsi"/>
        </w:rPr>
        <w:t xml:space="preserve"> has been granted for study participation to recruit women. The PHOs have </w:t>
      </w:r>
      <w:r w:rsidR="00AB724A">
        <w:rPr>
          <w:rFonts w:asciiTheme="minorHAnsi" w:hAnsiTheme="minorHAnsi"/>
        </w:rPr>
        <w:t xml:space="preserve">each </w:t>
      </w:r>
      <w:r>
        <w:rPr>
          <w:rFonts w:asciiTheme="minorHAnsi" w:hAnsiTheme="minorHAnsi"/>
        </w:rPr>
        <w:t>identified three practices each in the West Auckland area with high Māori enrolment, low cervical screening coverage/high numbers of under</w:t>
      </w:r>
      <w:r w:rsidR="00DC126B">
        <w:rPr>
          <w:rFonts w:asciiTheme="minorHAnsi" w:hAnsiTheme="minorHAnsi"/>
        </w:rPr>
        <w:t>-</w:t>
      </w:r>
      <w:r>
        <w:rPr>
          <w:rFonts w:asciiTheme="minorHAnsi" w:hAnsiTheme="minorHAnsi"/>
        </w:rPr>
        <w:t>screened or unscreened Māori women. Further collaborative work will be undertaken with the individual general practices involved in terms of current cervical screening invitation and recall activities, and a flexible approach to working with each practice will be negotiated.</w:t>
      </w:r>
    </w:p>
    <w:p w:rsidR="00A92D90" w:rsidRDefault="00A92D90" w:rsidP="004E591C">
      <w:pPr>
        <w:keepNext/>
        <w:keepLines/>
        <w:rPr>
          <w:rFonts w:asciiTheme="minorHAnsi" w:hAnsiTheme="minorHAnsi"/>
        </w:rPr>
      </w:pPr>
    </w:p>
    <w:p w:rsidR="00462FF3" w:rsidRPr="00133BD2" w:rsidRDefault="00C71840" w:rsidP="004E591C">
      <w:pPr>
        <w:keepNext/>
        <w:keepLines/>
        <w:rPr>
          <w:rFonts w:asciiTheme="minorHAnsi" w:hAnsiTheme="minorHAnsi"/>
        </w:rPr>
      </w:pPr>
      <w:r>
        <w:rPr>
          <w:rFonts w:asciiTheme="minorHAnsi" w:hAnsiTheme="minorHAnsi"/>
        </w:rPr>
        <w:t xml:space="preserve">In partnership with </w:t>
      </w:r>
      <w:r w:rsidR="00133BD2" w:rsidRPr="00133BD2">
        <w:rPr>
          <w:rFonts w:asciiTheme="minorHAnsi" w:hAnsiTheme="minorHAnsi"/>
        </w:rPr>
        <w:t>the nominated general practices</w:t>
      </w:r>
      <w:r>
        <w:rPr>
          <w:rFonts w:asciiTheme="minorHAnsi" w:hAnsiTheme="minorHAnsi"/>
        </w:rPr>
        <w:t>, we will</w:t>
      </w:r>
      <w:r w:rsidR="00133BD2" w:rsidRPr="00133BD2">
        <w:rPr>
          <w:rFonts w:asciiTheme="minorHAnsi" w:hAnsiTheme="minorHAnsi"/>
        </w:rPr>
        <w:t xml:space="preserve"> identify </w:t>
      </w:r>
      <w:r w:rsidR="003A30CB">
        <w:rPr>
          <w:rFonts w:asciiTheme="minorHAnsi" w:hAnsiTheme="minorHAnsi"/>
        </w:rPr>
        <w:t xml:space="preserve">eligible </w:t>
      </w:r>
      <w:r w:rsidR="003A30CB" w:rsidRPr="001C3DB1">
        <w:rPr>
          <w:rFonts w:ascii="Calibri" w:hAnsi="Calibri" w:cs="Times New Roman"/>
        </w:rPr>
        <w:t>Māori</w:t>
      </w:r>
      <w:r w:rsidR="003A30CB" w:rsidRPr="00133BD2">
        <w:rPr>
          <w:rFonts w:asciiTheme="minorHAnsi" w:hAnsiTheme="minorHAnsi"/>
        </w:rPr>
        <w:t xml:space="preserve"> </w:t>
      </w:r>
      <w:r w:rsidR="00133BD2" w:rsidRPr="00133BD2">
        <w:rPr>
          <w:rFonts w:asciiTheme="minorHAnsi" w:hAnsiTheme="minorHAnsi"/>
        </w:rPr>
        <w:t xml:space="preserve">women who </w:t>
      </w:r>
      <w:r w:rsidR="003A30CB">
        <w:rPr>
          <w:rFonts w:asciiTheme="minorHAnsi" w:hAnsiTheme="minorHAnsi"/>
        </w:rPr>
        <w:t>have</w:t>
      </w:r>
      <w:r w:rsidR="00133BD2" w:rsidRPr="00133BD2">
        <w:rPr>
          <w:rFonts w:asciiTheme="minorHAnsi" w:hAnsiTheme="minorHAnsi"/>
        </w:rPr>
        <w:t xml:space="preserve"> never </w:t>
      </w:r>
      <w:r w:rsidR="003A30CB">
        <w:rPr>
          <w:rFonts w:asciiTheme="minorHAnsi" w:hAnsiTheme="minorHAnsi"/>
        </w:rPr>
        <w:t xml:space="preserve">been </w:t>
      </w:r>
      <w:r w:rsidR="00133BD2" w:rsidRPr="00133BD2">
        <w:rPr>
          <w:rFonts w:asciiTheme="minorHAnsi" w:hAnsiTheme="minorHAnsi"/>
        </w:rPr>
        <w:t xml:space="preserve">screened or </w:t>
      </w:r>
      <w:r w:rsidR="003A30CB">
        <w:rPr>
          <w:rFonts w:asciiTheme="minorHAnsi" w:hAnsiTheme="minorHAnsi"/>
        </w:rPr>
        <w:t xml:space="preserve">are </w:t>
      </w:r>
      <w:r w:rsidR="00133BD2" w:rsidRPr="00133BD2">
        <w:rPr>
          <w:rFonts w:asciiTheme="minorHAnsi" w:hAnsiTheme="minorHAnsi"/>
        </w:rPr>
        <w:t>overdue for a screen</w:t>
      </w:r>
      <w:r w:rsidR="003A30CB">
        <w:rPr>
          <w:rFonts w:asciiTheme="minorHAnsi" w:hAnsiTheme="minorHAnsi"/>
        </w:rPr>
        <w:t xml:space="preserve"> (</w:t>
      </w:r>
      <w:r w:rsidR="003C70E5">
        <w:rPr>
          <w:rFonts w:asciiTheme="minorHAnsi" w:hAnsiTheme="minorHAnsi"/>
        </w:rPr>
        <w:t>according to NCSP g</w:t>
      </w:r>
      <w:r w:rsidR="003C70E5" w:rsidRPr="00133BD2">
        <w:rPr>
          <w:rFonts w:asciiTheme="minorHAnsi" w:hAnsiTheme="minorHAnsi"/>
        </w:rPr>
        <w:t>uidelines</w:t>
      </w:r>
      <w:hyperlink w:anchor="_ENREF_42" w:tooltip="Ministry of Health, 2008 #564"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Health&lt;/Author&gt;&lt;Year&gt;2008&lt;/Year&gt;&lt;RecNum&gt;564&lt;/RecNum&gt;&lt;DisplayText&gt;&lt;style face="superscript"&gt;42&lt;/style&gt;&lt;/DisplayText&gt;&lt;record&gt;&lt;rec-number&gt;564&lt;/rec-number&gt;&lt;foreign-keys&gt;&lt;key app="EN" db-id="rta02adeaz9sx4e02ptvvf5k5r9v2fraarf2"&gt;564&lt;/key&gt;&lt;/foreign-keys&gt;&lt;ref-type name="Report"&gt;27&lt;/ref-type&gt;&lt;contributors&gt;&lt;authors&gt;&lt;author&gt;Ministry of Health,&lt;/author&gt;&lt;/authors&gt;&lt;/contributors&gt;&lt;titles&gt;&lt;title&gt;Guidelines for Cervical Screening in New Zealand&lt;/title&gt;&lt;/titles&gt;&lt;dates&gt;&lt;year&gt;2008&lt;/year&gt;&lt;/dates&gt;&lt;pub-location&gt;Wellington&lt;/pub-location&gt;&lt;publisher&gt;National Cervical Screening Programme, National Screening Unit, Ministry of Health&lt;/publisher&gt;&lt;urls&gt;&lt;/urls&gt;&lt;/record&gt;&lt;/Cite&gt;&lt;/EndNote&gt;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42</w:t>
        </w:r>
        <w:r w:rsidR="002802FE">
          <w:rPr>
            <w:rFonts w:asciiTheme="minorHAnsi" w:hAnsiTheme="minorHAnsi"/>
          </w:rPr>
          <w:fldChar w:fldCharType="end"/>
        </w:r>
      </w:hyperlink>
      <w:r w:rsidR="003A30CB">
        <w:rPr>
          <w:rFonts w:asciiTheme="minorHAnsi" w:hAnsiTheme="minorHAnsi"/>
        </w:rPr>
        <w:t>)</w:t>
      </w:r>
      <w:r w:rsidR="00133BD2" w:rsidRPr="00133BD2">
        <w:rPr>
          <w:rFonts w:asciiTheme="minorHAnsi" w:hAnsiTheme="minorHAnsi"/>
        </w:rPr>
        <w:t xml:space="preserve">. </w:t>
      </w:r>
      <w:r w:rsidR="00462FF3">
        <w:rPr>
          <w:rFonts w:asciiTheme="minorHAnsi" w:hAnsiTheme="minorHAnsi"/>
        </w:rPr>
        <w:t>Because of the high prevalence of transient HPV infection in women aged &lt;30 years (e.g. 69% in New Zealand women aged &lt;30 years),</w:t>
      </w:r>
      <w:hyperlink w:anchor="_ENREF_10" w:tooltip="Sykes, 2014 #1310" w:history="1">
        <w:r w:rsidR="002802FE">
          <w:rPr>
            <w:rFonts w:asciiTheme="minorHAnsi" w:hAnsiTheme="minorHAnsi"/>
          </w:rPr>
          <w:fldChar w:fldCharType="begin"/>
        </w:r>
        <w:r w:rsidR="002802FE">
          <w:rPr>
            <w:rFonts w:asciiTheme="minorHAnsi" w:hAnsiTheme="minorHAnsi"/>
          </w:rPr>
          <w:instrText xml:space="preserve"> ADDIN EN.CITE &lt;EndNote&gt;&lt;Cite&gt;&lt;Author&gt;Sykes&lt;/Author&gt;&lt;Year&gt;2014&lt;/Year&gt;&lt;RecNum&gt;1310&lt;/RecNum&gt;&lt;DisplayText&gt;&lt;style face="superscript"&gt;10&lt;/style&gt;&lt;/DisplayText&gt;&lt;record&gt;&lt;rec-number&gt;1310&lt;/rec-number&gt;&lt;foreign-keys&gt;&lt;key app="EN" db-id="rta02adeaz9sx4e02ptvvf5k5r9v2fraarf2"&gt;1310&lt;/key&gt;&lt;/foreign-keys&gt;&lt;ref-type name="Journal Article"&gt;17&lt;/ref-type&gt;&lt;contributors&gt;&lt;authors&gt;&lt;author&gt;Sykes, P.&lt;/author&gt;&lt;author&gt;Gopala, K.&lt;/author&gt;&lt;author&gt;Tan, A. L.&lt;/author&gt;&lt;author&gt;Kenwright, D.&lt;/author&gt;&lt;author&gt;Petrich, S.&lt;/author&gt;&lt;author&gt;Molijn, A.&lt;/author&gt;&lt;author&gt;Chen, J.&lt;/author&gt;&lt;/authors&gt;&lt;/contributors&gt;&lt;titles&gt;&lt;title&gt;Type distribution of human papillomavirus among adult women diagnosed with invasive cervical cancer (stage 1b or higher) in New Zealand&lt;/title&gt;&lt;secondary-title&gt;BMC Infectious Diseases&lt;/secondary-title&gt;&lt;/titles&gt;&lt;periodical&gt;&lt;full-title&gt;BMC Infectious Diseases&lt;/full-title&gt;&lt;abbr-1&gt;BMC Infect Dis&lt;/abbr-1&gt;&lt;/periodical&gt;&lt;pages&gt;374&lt;/pages&gt;&lt;volume&gt;14&lt;/volume&gt;&lt;dates&gt;&lt;year&gt;2014&lt;/year&gt;&lt;/dates&gt;&lt;label&gt;18&lt;/label&gt;&lt;urls&gt;&lt;/urls&gt;&lt;/record&gt;&lt;/Cite&gt;&lt;/EndNote&gt;</w:instrText>
        </w:r>
        <w:r w:rsidR="002802FE">
          <w:rPr>
            <w:rFonts w:asciiTheme="minorHAnsi" w:hAnsiTheme="minorHAnsi"/>
          </w:rPr>
          <w:fldChar w:fldCharType="separate"/>
        </w:r>
        <w:r w:rsidR="002802FE" w:rsidRPr="003D7877">
          <w:rPr>
            <w:rFonts w:asciiTheme="minorHAnsi" w:hAnsiTheme="minorHAnsi"/>
            <w:noProof/>
            <w:vertAlign w:val="superscript"/>
          </w:rPr>
          <w:t>10</w:t>
        </w:r>
        <w:r w:rsidR="002802FE">
          <w:rPr>
            <w:rFonts w:asciiTheme="minorHAnsi" w:hAnsiTheme="minorHAnsi"/>
          </w:rPr>
          <w:fldChar w:fldCharType="end"/>
        </w:r>
      </w:hyperlink>
      <w:r w:rsidR="00BE14AF">
        <w:fldChar w:fldCharType="begin"/>
      </w:r>
      <w:r w:rsidR="00BE14AF">
        <w:instrText xml:space="preserve"> HYPERLINK \l "_ENREF_41" \o "Sultana, 2014 #954" </w:instrText>
      </w:r>
      <w:r w:rsidR="00BE14AF">
        <w:fldChar w:fldCharType="separate"/>
      </w:r>
      <w:r w:rsidR="00BE14AF">
        <w:fldChar w:fldCharType="end"/>
      </w:r>
      <w:r w:rsidR="00462FF3">
        <w:rPr>
          <w:rFonts w:asciiTheme="minorHAnsi" w:hAnsiTheme="minorHAnsi"/>
        </w:rPr>
        <w:t xml:space="preserve"> the age range for our study is set at 30</w:t>
      </w:r>
      <w:r w:rsidR="00462FF3">
        <w:rPr>
          <w:rFonts w:asciiTheme="minorHAnsi" w:hAnsiTheme="minorHAnsi"/>
        </w:rPr>
        <w:sym w:font="Symbol" w:char="F02D"/>
      </w:r>
      <w:r w:rsidR="00462FF3">
        <w:rPr>
          <w:rFonts w:asciiTheme="minorHAnsi" w:hAnsiTheme="minorHAnsi"/>
        </w:rPr>
        <w:t>69 years, to minimise unnecessary colposcopy procedures in younger women and to avoid self-sampling being the first contact for cervical screening</w:t>
      </w:r>
      <w:r w:rsidR="00462FF3" w:rsidRPr="00133BD2">
        <w:rPr>
          <w:rFonts w:asciiTheme="minorHAnsi" w:hAnsiTheme="minorHAnsi"/>
        </w:rPr>
        <w:t>.</w:t>
      </w:r>
      <w:r w:rsidR="00462FF3">
        <w:rPr>
          <w:rFonts w:asciiTheme="minorHAnsi" w:hAnsiTheme="minorHAnsi"/>
        </w:rPr>
        <w:t xml:space="preserve"> A considerable number of </w:t>
      </w:r>
      <w:r w:rsidR="00462FF3" w:rsidRPr="001C3DB1">
        <w:rPr>
          <w:rFonts w:ascii="Calibri" w:hAnsi="Calibri" w:cs="Times New Roman"/>
        </w:rPr>
        <w:t>Māori</w:t>
      </w:r>
      <w:r w:rsidR="00462FF3">
        <w:rPr>
          <w:rFonts w:ascii="Calibri" w:hAnsi="Calibri" w:cs="Times New Roman"/>
        </w:rPr>
        <w:t xml:space="preserve"> women aged ≥</w:t>
      </w:r>
      <w:r w:rsidR="00462FF3">
        <w:rPr>
          <w:rFonts w:asciiTheme="minorHAnsi" w:hAnsiTheme="minorHAnsi"/>
        </w:rPr>
        <w:t xml:space="preserve">30 years are never- or under-screened, and our inclusion age range is not expected to impact recruitment. </w:t>
      </w:r>
    </w:p>
    <w:p w:rsidR="00462FF3" w:rsidRDefault="00462FF3" w:rsidP="004E591C">
      <w:pPr>
        <w:keepNext/>
        <w:keepLines/>
        <w:rPr>
          <w:rFonts w:asciiTheme="minorHAnsi" w:hAnsiTheme="minorHAnsi"/>
        </w:rPr>
      </w:pPr>
    </w:p>
    <w:p w:rsidR="00D77A64" w:rsidRDefault="00462FF3" w:rsidP="004E591C">
      <w:pPr>
        <w:keepNext/>
        <w:keepLines/>
        <w:rPr>
          <w:rFonts w:asciiTheme="minorHAnsi" w:hAnsiTheme="minorHAnsi"/>
        </w:rPr>
      </w:pPr>
      <w:r>
        <w:rPr>
          <w:rFonts w:asciiTheme="minorHAnsi" w:hAnsiTheme="minorHAnsi"/>
        </w:rPr>
        <w:t>W</w:t>
      </w:r>
      <w:r w:rsidR="00133BD2" w:rsidRPr="00133BD2">
        <w:rPr>
          <w:rFonts w:asciiTheme="minorHAnsi" w:hAnsiTheme="minorHAnsi"/>
        </w:rPr>
        <w:t xml:space="preserve">omen </w:t>
      </w:r>
      <w:r w:rsidR="003A30CB">
        <w:rPr>
          <w:rFonts w:asciiTheme="minorHAnsi" w:hAnsiTheme="minorHAnsi"/>
        </w:rPr>
        <w:t>will</w:t>
      </w:r>
      <w:r w:rsidR="00133BD2" w:rsidRPr="00133BD2">
        <w:rPr>
          <w:rFonts w:asciiTheme="minorHAnsi" w:hAnsiTheme="minorHAnsi"/>
        </w:rPr>
        <w:t xml:space="preserve"> be identified through a </w:t>
      </w:r>
      <w:r w:rsidR="00D77A64">
        <w:rPr>
          <w:rFonts w:asciiTheme="minorHAnsi" w:hAnsiTheme="minorHAnsi"/>
        </w:rPr>
        <w:t xml:space="preserve">routinely available </w:t>
      </w:r>
      <w:r w:rsidR="00133BD2" w:rsidRPr="00133BD2">
        <w:rPr>
          <w:rFonts w:asciiTheme="minorHAnsi" w:hAnsiTheme="minorHAnsi"/>
        </w:rPr>
        <w:t>national data</w:t>
      </w:r>
      <w:r w:rsidR="00626730">
        <w:rPr>
          <w:rFonts w:asciiTheme="minorHAnsi" w:hAnsiTheme="minorHAnsi"/>
        </w:rPr>
        <w:t>-</w:t>
      </w:r>
      <w:r w:rsidR="00133BD2" w:rsidRPr="00133BD2">
        <w:rPr>
          <w:rFonts w:asciiTheme="minorHAnsi" w:hAnsiTheme="minorHAnsi"/>
        </w:rPr>
        <w:t>match process between PHOs and the NCSP</w:t>
      </w:r>
      <w:r w:rsidR="00C71840">
        <w:rPr>
          <w:rFonts w:asciiTheme="minorHAnsi" w:hAnsiTheme="minorHAnsi"/>
        </w:rPr>
        <w:t>,</w:t>
      </w:r>
      <w:r w:rsidR="00133BD2" w:rsidRPr="00133BD2">
        <w:rPr>
          <w:rFonts w:asciiTheme="minorHAnsi" w:hAnsiTheme="minorHAnsi"/>
        </w:rPr>
        <w:t xml:space="preserve"> where enrolled and eligible women’s screening status </w:t>
      </w:r>
      <w:r w:rsidR="005B65C5">
        <w:rPr>
          <w:rFonts w:asciiTheme="minorHAnsi" w:hAnsiTheme="minorHAnsi"/>
        </w:rPr>
        <w:t>is</w:t>
      </w:r>
      <w:r w:rsidR="00C71840">
        <w:rPr>
          <w:rFonts w:asciiTheme="minorHAnsi" w:hAnsiTheme="minorHAnsi"/>
        </w:rPr>
        <w:t xml:space="preserve"> updated</w:t>
      </w:r>
      <w:r w:rsidR="00133BD2" w:rsidRPr="00133BD2">
        <w:rPr>
          <w:rFonts w:asciiTheme="minorHAnsi" w:hAnsiTheme="minorHAnsi"/>
        </w:rPr>
        <w:t xml:space="preserve"> month</w:t>
      </w:r>
      <w:r w:rsidR="003A30CB">
        <w:rPr>
          <w:rFonts w:asciiTheme="minorHAnsi" w:hAnsiTheme="minorHAnsi"/>
        </w:rPr>
        <w:t>ly</w:t>
      </w:r>
      <w:r w:rsidR="00133BD2" w:rsidRPr="00133BD2">
        <w:rPr>
          <w:rFonts w:asciiTheme="minorHAnsi" w:hAnsiTheme="minorHAnsi"/>
        </w:rPr>
        <w:t xml:space="preserve">. </w:t>
      </w:r>
      <w:r w:rsidR="00A92D90">
        <w:rPr>
          <w:rFonts w:asciiTheme="minorHAnsi" w:hAnsiTheme="minorHAnsi"/>
        </w:rPr>
        <w:t xml:space="preserve">All PHOs have access to this data, and </w:t>
      </w:r>
      <w:r w:rsidR="00141B24">
        <w:rPr>
          <w:rFonts w:asciiTheme="minorHAnsi" w:hAnsiTheme="minorHAnsi"/>
        </w:rPr>
        <w:t>some</w:t>
      </w:r>
      <w:r w:rsidR="00A92D90">
        <w:rPr>
          <w:rFonts w:asciiTheme="minorHAnsi" w:hAnsiTheme="minorHAnsi"/>
        </w:rPr>
        <w:t xml:space="preserve"> use it regularly.</w:t>
      </w:r>
      <w:r w:rsidR="00141B24">
        <w:rPr>
          <w:rFonts w:asciiTheme="minorHAnsi" w:hAnsiTheme="minorHAnsi"/>
        </w:rPr>
        <w:t xml:space="preserve"> </w:t>
      </w:r>
      <w:r w:rsidR="00D77A64">
        <w:rPr>
          <w:rFonts w:asciiTheme="minorHAnsi" w:hAnsiTheme="minorHAnsi"/>
        </w:rPr>
        <w:t xml:space="preserve">Recruitment from these lists is highly preferred for participation in this research project, however if recruitment is slow then the investigators will consider approaches for women not currently enrolled with a PHO or who may be recruited via Māori Providers or Independent Service Providers (ISPs) </w:t>
      </w:r>
      <w:proofErr w:type="spellStart"/>
      <w:r w:rsidR="00D77A64">
        <w:rPr>
          <w:rFonts w:asciiTheme="minorHAnsi" w:hAnsiTheme="minorHAnsi"/>
        </w:rPr>
        <w:t>eg</w:t>
      </w:r>
      <w:proofErr w:type="spellEnd"/>
      <w:r w:rsidR="00D77A64">
        <w:rPr>
          <w:rFonts w:asciiTheme="minorHAnsi" w:hAnsiTheme="minorHAnsi"/>
        </w:rPr>
        <w:t xml:space="preserve"> Well Women and Families Trust (WWFT). </w:t>
      </w:r>
    </w:p>
    <w:p w:rsidR="00DB59B1" w:rsidRDefault="00141B24" w:rsidP="004E591C">
      <w:pPr>
        <w:keepNext/>
        <w:keepLines/>
        <w:rPr>
          <w:rFonts w:asciiTheme="minorHAnsi" w:hAnsiTheme="minorHAnsi"/>
        </w:rPr>
      </w:pPr>
      <w:r>
        <w:rPr>
          <w:rFonts w:asciiTheme="minorHAnsi" w:hAnsiTheme="minorHAnsi"/>
        </w:rPr>
        <w:lastRenderedPageBreak/>
        <w:t xml:space="preserve">Those </w:t>
      </w:r>
      <w:r w:rsidR="00D77A64">
        <w:rPr>
          <w:rFonts w:asciiTheme="minorHAnsi" w:hAnsiTheme="minorHAnsi"/>
        </w:rPr>
        <w:t xml:space="preserve">PHOs </w:t>
      </w:r>
      <w:r>
        <w:rPr>
          <w:rFonts w:asciiTheme="minorHAnsi" w:hAnsiTheme="minorHAnsi"/>
        </w:rPr>
        <w:t xml:space="preserve">that do not </w:t>
      </w:r>
      <w:r w:rsidR="00D77A64">
        <w:rPr>
          <w:rFonts w:asciiTheme="minorHAnsi" w:hAnsiTheme="minorHAnsi"/>
        </w:rPr>
        <w:t xml:space="preserve">currently use the lists </w:t>
      </w:r>
      <w:r>
        <w:rPr>
          <w:rFonts w:asciiTheme="minorHAnsi" w:hAnsiTheme="minorHAnsi"/>
        </w:rPr>
        <w:t xml:space="preserve">will be supported to access the lists to </w:t>
      </w:r>
      <w:r w:rsidR="00E31824">
        <w:rPr>
          <w:rFonts w:asciiTheme="minorHAnsi" w:hAnsiTheme="minorHAnsi"/>
        </w:rPr>
        <w:t xml:space="preserve">have a standardised tool (based on the NCSP-register as the ‘source of truth’) for </w:t>
      </w:r>
      <w:r>
        <w:rPr>
          <w:rFonts w:asciiTheme="minorHAnsi" w:hAnsiTheme="minorHAnsi"/>
        </w:rPr>
        <w:t>identification of appropriate women</w:t>
      </w:r>
      <w:r w:rsidR="00A92D90">
        <w:rPr>
          <w:rFonts w:asciiTheme="minorHAnsi" w:hAnsiTheme="minorHAnsi"/>
        </w:rPr>
        <w:t xml:space="preserve">. </w:t>
      </w:r>
      <w:r w:rsidR="00462FF3">
        <w:rPr>
          <w:rFonts w:asciiTheme="minorHAnsi" w:hAnsiTheme="minorHAnsi"/>
        </w:rPr>
        <w:t>The invitation process will be managed by the general practice with support from the research nurse</w:t>
      </w:r>
      <w:r w:rsidR="00CC3894">
        <w:rPr>
          <w:rFonts w:asciiTheme="minorHAnsi" w:hAnsiTheme="minorHAnsi"/>
        </w:rPr>
        <w:t xml:space="preserve"> or </w:t>
      </w:r>
      <w:r w:rsidR="00D77A64">
        <w:rPr>
          <w:rFonts w:asciiTheme="minorHAnsi" w:hAnsiTheme="minorHAnsi"/>
        </w:rPr>
        <w:t xml:space="preserve">ISP </w:t>
      </w:r>
      <w:r w:rsidR="00CC3894">
        <w:rPr>
          <w:rFonts w:asciiTheme="minorHAnsi" w:hAnsiTheme="minorHAnsi"/>
        </w:rPr>
        <w:t>(ISPs are contracted to provider outreach support to service (invitation, screening or colposcopy)</w:t>
      </w:r>
      <w:r w:rsidR="00E31824">
        <w:rPr>
          <w:rFonts w:asciiTheme="minorHAnsi" w:hAnsiTheme="minorHAnsi"/>
        </w:rPr>
        <w:t>)</w:t>
      </w:r>
      <w:r w:rsidR="00462FF3">
        <w:rPr>
          <w:rFonts w:asciiTheme="minorHAnsi" w:hAnsiTheme="minorHAnsi"/>
        </w:rPr>
        <w:t>.</w:t>
      </w:r>
      <w:r w:rsidR="00B45D9A">
        <w:rPr>
          <w:rFonts w:asciiTheme="minorHAnsi" w:hAnsiTheme="minorHAnsi"/>
        </w:rPr>
        <w:t xml:space="preserve"> </w:t>
      </w:r>
    </w:p>
    <w:p w:rsidR="00DB59B1" w:rsidRDefault="00DB59B1" w:rsidP="004E591C">
      <w:pPr>
        <w:keepNext/>
        <w:keepLines/>
        <w:rPr>
          <w:rFonts w:asciiTheme="minorHAnsi" w:hAnsiTheme="minorHAnsi"/>
        </w:rPr>
      </w:pPr>
    </w:p>
    <w:p w:rsidR="00DB59B1" w:rsidRDefault="00B45D9A" w:rsidP="004E591C">
      <w:pPr>
        <w:keepNext/>
        <w:keepLines/>
        <w:rPr>
          <w:rFonts w:asciiTheme="minorHAnsi" w:hAnsiTheme="minorHAnsi"/>
        </w:rPr>
      </w:pPr>
      <w:r>
        <w:rPr>
          <w:rFonts w:asciiTheme="minorHAnsi" w:hAnsiTheme="minorHAnsi"/>
        </w:rPr>
        <w:t>General practices have indicated that they would like the offer of the research nurse to contact women. This would allow standardised high quality information for women to make the decision to attend clinic and talk through the study further</w:t>
      </w:r>
      <w:r w:rsidR="00DB59B1">
        <w:rPr>
          <w:rFonts w:asciiTheme="minorHAnsi" w:hAnsiTheme="minorHAnsi"/>
        </w:rPr>
        <w:t xml:space="preserve"> and participate or not</w:t>
      </w:r>
      <w:r>
        <w:rPr>
          <w:rFonts w:asciiTheme="minorHAnsi" w:hAnsiTheme="minorHAnsi"/>
        </w:rPr>
        <w:t>. It would also allow sufficient time to answer women’s questions</w:t>
      </w:r>
      <w:r w:rsidR="00DB59B1">
        <w:rPr>
          <w:rFonts w:asciiTheme="minorHAnsi" w:hAnsiTheme="minorHAnsi"/>
        </w:rPr>
        <w:t xml:space="preserve"> if she has any</w:t>
      </w:r>
      <w:r>
        <w:rPr>
          <w:rFonts w:asciiTheme="minorHAnsi" w:hAnsiTheme="minorHAnsi"/>
        </w:rPr>
        <w:t xml:space="preserve">. </w:t>
      </w:r>
      <w:proofErr w:type="gramStart"/>
      <w:r>
        <w:rPr>
          <w:rFonts w:asciiTheme="minorHAnsi" w:hAnsiTheme="minorHAnsi"/>
        </w:rPr>
        <w:t xml:space="preserve">Practices nurses and </w:t>
      </w:r>
      <w:r w:rsidR="00DB59B1">
        <w:rPr>
          <w:rFonts w:asciiTheme="minorHAnsi" w:hAnsiTheme="minorHAnsi"/>
        </w:rPr>
        <w:t>General Practitioners (</w:t>
      </w:r>
      <w:r>
        <w:rPr>
          <w:rFonts w:asciiTheme="minorHAnsi" w:hAnsiTheme="minorHAnsi"/>
        </w:rPr>
        <w:t>GPs</w:t>
      </w:r>
      <w:r w:rsidR="00DB59B1">
        <w:rPr>
          <w:rFonts w:asciiTheme="minorHAnsi" w:hAnsiTheme="minorHAnsi"/>
        </w:rPr>
        <w:t>)</w:t>
      </w:r>
      <w:r>
        <w:rPr>
          <w:rFonts w:asciiTheme="minorHAnsi" w:hAnsiTheme="minorHAnsi"/>
        </w:rPr>
        <w:t>, even though they will be trained via this project, may not have the capacity</w:t>
      </w:r>
      <w:r w:rsidR="00DB59B1">
        <w:rPr>
          <w:rFonts w:asciiTheme="minorHAnsi" w:hAnsiTheme="minorHAnsi"/>
        </w:rPr>
        <w:t>, time or ability to engage women at this critical early stage</w:t>
      </w:r>
      <w:r>
        <w:rPr>
          <w:rFonts w:asciiTheme="minorHAnsi" w:hAnsiTheme="minorHAnsi"/>
        </w:rPr>
        <w:t>.</w:t>
      </w:r>
      <w:proofErr w:type="gramEnd"/>
      <w:r>
        <w:rPr>
          <w:rFonts w:asciiTheme="minorHAnsi" w:hAnsiTheme="minorHAnsi"/>
        </w:rPr>
        <w:t xml:space="preserve"> The co-investigators for the project consider informed consent to be </w:t>
      </w:r>
      <w:r w:rsidR="00DB59B1">
        <w:rPr>
          <w:rFonts w:asciiTheme="minorHAnsi" w:hAnsiTheme="minorHAnsi"/>
        </w:rPr>
        <w:t>fundamental</w:t>
      </w:r>
      <w:r>
        <w:rPr>
          <w:rFonts w:asciiTheme="minorHAnsi" w:hAnsiTheme="minorHAnsi"/>
        </w:rPr>
        <w:t xml:space="preserve">, and would like to invest time early in the research pathway to ensure this. </w:t>
      </w:r>
    </w:p>
    <w:p w:rsidR="00DB59B1" w:rsidRDefault="00DB59B1" w:rsidP="004E591C">
      <w:pPr>
        <w:keepNext/>
        <w:keepLines/>
        <w:rPr>
          <w:rFonts w:asciiTheme="minorHAnsi" w:hAnsiTheme="minorHAnsi"/>
        </w:rPr>
      </w:pPr>
    </w:p>
    <w:p w:rsidR="00CC3894" w:rsidRDefault="00B45D9A" w:rsidP="004E591C">
      <w:pPr>
        <w:keepNext/>
        <w:keepLines/>
        <w:rPr>
          <w:rFonts w:asciiTheme="minorHAnsi" w:hAnsiTheme="minorHAnsi"/>
        </w:rPr>
      </w:pPr>
      <w:r>
        <w:rPr>
          <w:rFonts w:asciiTheme="minorHAnsi" w:hAnsiTheme="minorHAnsi"/>
        </w:rPr>
        <w:t xml:space="preserve">Approval from the Health and Disability Ethics Committee (HDEC) will be sought for the research nurse to contact participants because this is technically considered to be un-consented release of contact information. Standard management would be to ask practices to invite women, and for women to contact the researchers directly or to get permission to pass contact details on to the researchers. As this study is about an approach reduce participation barriers for cervical screening, the co-investigators believe that these additional steps would create barriers, and are therefore seeking approval for the release of this information.  </w:t>
      </w:r>
    </w:p>
    <w:p w:rsidR="00CC3894" w:rsidRDefault="00CC3894" w:rsidP="00CC3894">
      <w:pPr>
        <w:rPr>
          <w:rFonts w:asciiTheme="minorHAnsi" w:hAnsiTheme="minorHAnsi"/>
        </w:rPr>
      </w:pPr>
    </w:p>
    <w:p w:rsidR="00CC3894" w:rsidRPr="0051104B" w:rsidRDefault="00CC3894"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Consenting</w:t>
      </w:r>
      <w:r w:rsidR="00462FF3" w:rsidRPr="0051104B">
        <w:rPr>
          <w:rFonts w:ascii="Calibri" w:hAnsi="Calibri" w:cs="Calibri"/>
          <w:b/>
          <w:lang w:eastAsia="x-none"/>
        </w:rPr>
        <w:t xml:space="preserve"> </w:t>
      </w:r>
      <w:r w:rsidR="00536721" w:rsidRPr="0051104B">
        <w:rPr>
          <w:rFonts w:ascii="Calibri" w:hAnsi="Calibri" w:cs="Calibri"/>
          <w:b/>
          <w:lang w:eastAsia="x-none"/>
        </w:rPr>
        <w:t>and test</w:t>
      </w:r>
      <w:r w:rsidR="006A7000" w:rsidRPr="0051104B">
        <w:rPr>
          <w:rFonts w:ascii="Calibri" w:hAnsi="Calibri" w:cs="Calibri"/>
          <w:b/>
          <w:lang w:eastAsia="x-none"/>
        </w:rPr>
        <w:t xml:space="preserve"> kit</w:t>
      </w:r>
    </w:p>
    <w:p w:rsidR="006A7000" w:rsidRDefault="00462FF3" w:rsidP="00CC3894">
      <w:pPr>
        <w:rPr>
          <w:rFonts w:asciiTheme="minorHAnsi" w:hAnsiTheme="minorHAnsi"/>
        </w:rPr>
      </w:pPr>
      <w:r>
        <w:rPr>
          <w:rFonts w:asciiTheme="minorHAnsi" w:hAnsiTheme="minorHAnsi"/>
        </w:rPr>
        <w:t>Women will be invited to participate in the study and</w:t>
      </w:r>
      <w:r w:rsidR="00133BD2" w:rsidRPr="00133BD2">
        <w:rPr>
          <w:rFonts w:asciiTheme="minorHAnsi" w:hAnsiTheme="minorHAnsi"/>
        </w:rPr>
        <w:t xml:space="preserve"> attend a clinic</w:t>
      </w:r>
      <w:r w:rsidR="00CC3894">
        <w:rPr>
          <w:rFonts w:asciiTheme="minorHAnsi" w:hAnsiTheme="minorHAnsi"/>
        </w:rPr>
        <w:t>.</w:t>
      </w:r>
      <w:r w:rsidR="00133BD2" w:rsidRPr="00133BD2">
        <w:rPr>
          <w:rFonts w:asciiTheme="minorHAnsi" w:hAnsiTheme="minorHAnsi"/>
        </w:rPr>
        <w:t xml:space="preserve"> </w:t>
      </w:r>
      <w:r w:rsidR="00AB724A">
        <w:rPr>
          <w:rFonts w:asciiTheme="minorHAnsi" w:hAnsiTheme="minorHAnsi"/>
        </w:rPr>
        <w:t xml:space="preserve">It is estimated to be approximately a 30 minute time commitment (plus follow-up if required). </w:t>
      </w:r>
      <w:r w:rsidR="00536721">
        <w:rPr>
          <w:rFonts w:asciiTheme="minorHAnsi" w:hAnsiTheme="minorHAnsi"/>
        </w:rPr>
        <w:t>In a private space t</w:t>
      </w:r>
      <w:r w:rsidR="00CC3894">
        <w:rPr>
          <w:rFonts w:asciiTheme="minorHAnsi" w:hAnsiTheme="minorHAnsi"/>
        </w:rPr>
        <w:t xml:space="preserve">he research nurse will explain </w:t>
      </w:r>
      <w:proofErr w:type="spellStart"/>
      <w:r w:rsidR="0051104B" w:rsidRPr="0051104B">
        <w:rPr>
          <w:rFonts w:asciiTheme="minorHAnsi" w:hAnsiTheme="minorHAnsi"/>
          <w:i/>
        </w:rPr>
        <w:t>kanohi</w:t>
      </w:r>
      <w:proofErr w:type="spellEnd"/>
      <w:r w:rsidR="0051104B" w:rsidRPr="0051104B">
        <w:rPr>
          <w:rFonts w:asciiTheme="minorHAnsi" w:hAnsiTheme="minorHAnsi"/>
          <w:i/>
        </w:rPr>
        <w:t xml:space="preserve"> </w:t>
      </w:r>
      <w:proofErr w:type="spellStart"/>
      <w:r w:rsidR="0051104B" w:rsidRPr="0051104B">
        <w:rPr>
          <w:rFonts w:asciiTheme="minorHAnsi" w:hAnsiTheme="minorHAnsi"/>
          <w:i/>
        </w:rPr>
        <w:t>ki</w:t>
      </w:r>
      <w:proofErr w:type="spellEnd"/>
      <w:r w:rsidR="0051104B" w:rsidRPr="0051104B">
        <w:rPr>
          <w:rFonts w:asciiTheme="minorHAnsi" w:hAnsiTheme="minorHAnsi"/>
          <w:i/>
        </w:rPr>
        <w:t xml:space="preserve"> </w:t>
      </w:r>
      <w:proofErr w:type="spellStart"/>
      <w:proofErr w:type="gramStart"/>
      <w:r w:rsidR="0051104B" w:rsidRPr="0051104B">
        <w:rPr>
          <w:rFonts w:asciiTheme="minorHAnsi" w:hAnsiTheme="minorHAnsi"/>
          <w:i/>
        </w:rPr>
        <w:t>te</w:t>
      </w:r>
      <w:proofErr w:type="spellEnd"/>
      <w:proofErr w:type="gramEnd"/>
      <w:r w:rsidR="0051104B" w:rsidRPr="0051104B">
        <w:rPr>
          <w:rFonts w:asciiTheme="minorHAnsi" w:hAnsiTheme="minorHAnsi"/>
          <w:i/>
        </w:rPr>
        <w:t xml:space="preserve"> </w:t>
      </w:r>
      <w:proofErr w:type="spellStart"/>
      <w:r w:rsidR="0051104B" w:rsidRPr="0051104B">
        <w:rPr>
          <w:rFonts w:asciiTheme="minorHAnsi" w:hAnsiTheme="minorHAnsi"/>
          <w:i/>
        </w:rPr>
        <w:t>kanohi</w:t>
      </w:r>
      <w:proofErr w:type="spellEnd"/>
      <w:r w:rsidR="0051104B">
        <w:rPr>
          <w:rFonts w:asciiTheme="minorHAnsi" w:hAnsiTheme="minorHAnsi"/>
        </w:rPr>
        <w:t xml:space="preserve"> (face to face) </w:t>
      </w:r>
      <w:r w:rsidR="00CC3894">
        <w:rPr>
          <w:rFonts w:asciiTheme="minorHAnsi" w:hAnsiTheme="minorHAnsi"/>
        </w:rPr>
        <w:t>the study and discuss the Participant Information Sheet</w:t>
      </w:r>
      <w:r w:rsidR="00536721">
        <w:rPr>
          <w:rFonts w:asciiTheme="minorHAnsi" w:hAnsiTheme="minorHAnsi"/>
        </w:rPr>
        <w:t xml:space="preserve"> </w:t>
      </w:r>
      <w:r w:rsidR="00C25085">
        <w:rPr>
          <w:rFonts w:asciiTheme="minorHAnsi" w:hAnsiTheme="minorHAnsi"/>
        </w:rPr>
        <w:t xml:space="preserve">(brochure) </w:t>
      </w:r>
      <w:r w:rsidR="00536721">
        <w:rPr>
          <w:rFonts w:asciiTheme="minorHAnsi" w:hAnsiTheme="minorHAnsi"/>
        </w:rPr>
        <w:t>and consent form</w:t>
      </w:r>
      <w:r w:rsidR="00C25085">
        <w:rPr>
          <w:rFonts w:asciiTheme="minorHAnsi" w:hAnsiTheme="minorHAnsi"/>
        </w:rPr>
        <w:t>, and answer any questions</w:t>
      </w:r>
      <w:r w:rsidR="00536721">
        <w:rPr>
          <w:rFonts w:asciiTheme="minorHAnsi" w:hAnsiTheme="minorHAnsi"/>
        </w:rPr>
        <w:t>. If the woman consents the research nurse will explain the test kit and pictorial instructions</w:t>
      </w:r>
      <w:r w:rsidR="00C25085">
        <w:rPr>
          <w:rFonts w:asciiTheme="minorHAnsi" w:hAnsiTheme="minorHAnsi"/>
        </w:rPr>
        <w:t>, and note that there is a questionnaire to go through afterwards</w:t>
      </w:r>
      <w:r w:rsidR="00536721">
        <w:rPr>
          <w:rFonts w:asciiTheme="minorHAnsi" w:hAnsiTheme="minorHAnsi"/>
        </w:rPr>
        <w:t xml:space="preserve">. A study number will be assigned and study testing barcodes and forms prepared. </w:t>
      </w:r>
    </w:p>
    <w:p w:rsidR="006A7000" w:rsidRDefault="006A7000" w:rsidP="00CC3894">
      <w:pPr>
        <w:rPr>
          <w:rFonts w:asciiTheme="minorHAnsi" w:hAnsiTheme="minorHAnsi"/>
        </w:rPr>
      </w:pPr>
    </w:p>
    <w:p w:rsidR="00852A21" w:rsidRDefault="00536721" w:rsidP="00CC3894">
      <w:pPr>
        <w:rPr>
          <w:rFonts w:asciiTheme="minorHAnsi" w:hAnsiTheme="minorHAnsi"/>
        </w:rPr>
      </w:pPr>
      <w:r>
        <w:rPr>
          <w:rFonts w:asciiTheme="minorHAnsi" w:hAnsiTheme="minorHAnsi"/>
        </w:rPr>
        <w:t xml:space="preserve">The woman will have the option of taking the test kit home </w:t>
      </w:r>
      <w:r w:rsidR="006A7000">
        <w:rPr>
          <w:rFonts w:asciiTheme="minorHAnsi" w:hAnsiTheme="minorHAnsi"/>
        </w:rPr>
        <w:t xml:space="preserve">(and returning it to the clinic) </w:t>
      </w:r>
      <w:r>
        <w:rPr>
          <w:rFonts w:asciiTheme="minorHAnsi" w:hAnsiTheme="minorHAnsi"/>
        </w:rPr>
        <w:t>or performing the test at the general practice rooms (e</w:t>
      </w:r>
      <w:r w:rsidR="00E95886">
        <w:rPr>
          <w:rFonts w:asciiTheme="minorHAnsi" w:hAnsiTheme="minorHAnsi"/>
        </w:rPr>
        <w:t>.</w:t>
      </w:r>
      <w:r>
        <w:rPr>
          <w:rFonts w:asciiTheme="minorHAnsi" w:hAnsiTheme="minorHAnsi"/>
        </w:rPr>
        <w:t>g</w:t>
      </w:r>
      <w:r w:rsidR="00E95886">
        <w:rPr>
          <w:rFonts w:asciiTheme="minorHAnsi" w:hAnsiTheme="minorHAnsi"/>
        </w:rPr>
        <w:t>.</w:t>
      </w:r>
      <w:r>
        <w:rPr>
          <w:rFonts w:asciiTheme="minorHAnsi" w:hAnsiTheme="minorHAnsi"/>
        </w:rPr>
        <w:t xml:space="preserve"> in the bathroom or private room) and return the kit to the research nurse. </w:t>
      </w:r>
    </w:p>
    <w:p w:rsidR="00852A21" w:rsidRDefault="00852A21" w:rsidP="00CC3894">
      <w:pPr>
        <w:rPr>
          <w:rFonts w:asciiTheme="minorHAnsi" w:hAnsiTheme="minorHAnsi"/>
        </w:rPr>
      </w:pPr>
    </w:p>
    <w:p w:rsidR="00CC3894" w:rsidRDefault="00536721" w:rsidP="00CC3894">
      <w:pPr>
        <w:rPr>
          <w:rFonts w:asciiTheme="minorHAnsi" w:hAnsiTheme="minorHAnsi"/>
        </w:rPr>
      </w:pPr>
      <w:r>
        <w:rPr>
          <w:rFonts w:asciiTheme="minorHAnsi" w:hAnsiTheme="minorHAnsi"/>
        </w:rPr>
        <w:t xml:space="preserve">The research nurse will then read </w:t>
      </w:r>
      <w:r w:rsidR="00852A21">
        <w:rPr>
          <w:rFonts w:asciiTheme="minorHAnsi" w:hAnsiTheme="minorHAnsi"/>
        </w:rPr>
        <w:t xml:space="preserve">the acceptability questionnaire </w:t>
      </w:r>
      <w:r>
        <w:rPr>
          <w:rFonts w:asciiTheme="minorHAnsi" w:hAnsiTheme="minorHAnsi"/>
        </w:rPr>
        <w:t>and record the answers</w:t>
      </w:r>
      <w:r w:rsidR="00E31824">
        <w:rPr>
          <w:rFonts w:asciiTheme="minorHAnsi" w:hAnsiTheme="minorHAnsi"/>
        </w:rPr>
        <w:t>, or alternatively the woman can complete the questionnaire on paper</w:t>
      </w:r>
      <w:r w:rsidR="00852A21">
        <w:rPr>
          <w:rFonts w:asciiTheme="minorHAnsi" w:hAnsiTheme="minorHAnsi"/>
        </w:rPr>
        <w:t xml:space="preserve"> or take it home</w:t>
      </w:r>
      <w:r>
        <w:rPr>
          <w:rFonts w:asciiTheme="minorHAnsi" w:hAnsiTheme="minorHAnsi"/>
        </w:rPr>
        <w:t>.</w:t>
      </w:r>
    </w:p>
    <w:p w:rsidR="00133BD2" w:rsidRDefault="00133BD2" w:rsidP="00133BD2">
      <w:pPr>
        <w:rPr>
          <w:rFonts w:asciiTheme="minorHAnsi" w:hAnsiTheme="minorHAnsi"/>
        </w:rPr>
      </w:pPr>
    </w:p>
    <w:p w:rsidR="00D31D13" w:rsidRPr="00D31D13" w:rsidRDefault="00D31D13" w:rsidP="004E6F8A">
      <w:pPr>
        <w:keepNext/>
        <w:keepLines/>
        <w:numPr>
          <w:ilvl w:val="2"/>
          <w:numId w:val="16"/>
        </w:numPr>
        <w:ind w:left="709" w:hanging="709"/>
        <w:rPr>
          <w:rFonts w:ascii="Calibri" w:hAnsi="Calibri" w:cs="Calibri"/>
          <w:b/>
          <w:lang w:eastAsia="x-none"/>
        </w:rPr>
      </w:pPr>
      <w:r w:rsidRPr="00D31D13">
        <w:rPr>
          <w:rFonts w:ascii="Calibri" w:hAnsi="Calibri" w:cs="Calibri"/>
          <w:b/>
          <w:lang w:eastAsia="x-none"/>
        </w:rPr>
        <w:t>Test device</w:t>
      </w:r>
    </w:p>
    <w:p w:rsidR="002802FE" w:rsidRDefault="00D31D13" w:rsidP="006240D7">
      <w:pPr>
        <w:rPr>
          <w:rFonts w:asciiTheme="minorHAnsi" w:hAnsiTheme="minorHAnsi"/>
        </w:rPr>
      </w:pPr>
      <w:r>
        <w:rPr>
          <w:rFonts w:asciiTheme="minorHAnsi" w:hAnsiTheme="minorHAnsi"/>
        </w:rPr>
        <w:t xml:space="preserve">The study will use the Roche </w:t>
      </w:r>
      <w:r w:rsidR="00E95ABD">
        <w:rPr>
          <w:rFonts w:asciiTheme="minorHAnsi" w:hAnsiTheme="minorHAnsi"/>
        </w:rPr>
        <w:t>CTNG test kits together</w:t>
      </w:r>
      <w:r>
        <w:rPr>
          <w:rFonts w:asciiTheme="minorHAnsi" w:hAnsiTheme="minorHAnsi"/>
        </w:rPr>
        <w:t xml:space="preserve"> with a single sterile Copa</w:t>
      </w:r>
      <w:r w:rsidR="00E95ABD">
        <w:rPr>
          <w:rFonts w:asciiTheme="minorHAnsi" w:hAnsiTheme="minorHAnsi"/>
        </w:rPr>
        <w:t>n</w:t>
      </w:r>
      <w:r>
        <w:rPr>
          <w:rFonts w:asciiTheme="minorHAnsi" w:hAnsiTheme="minorHAnsi"/>
        </w:rPr>
        <w:t xml:space="preserve"> flocked swab (</w:t>
      </w:r>
      <w:r w:rsidRPr="00D31D13">
        <w:rPr>
          <w:rFonts w:asciiTheme="minorHAnsi" w:hAnsiTheme="minorHAnsi"/>
        </w:rPr>
        <w:t>511CS01</w:t>
      </w:r>
      <w:r>
        <w:rPr>
          <w:rFonts w:asciiTheme="minorHAnsi" w:hAnsiTheme="minorHAnsi"/>
        </w:rPr>
        <w:t xml:space="preserve">). </w:t>
      </w:r>
      <w:r w:rsidR="00E95ABD">
        <w:rPr>
          <w:rFonts w:asciiTheme="minorHAnsi" w:hAnsiTheme="minorHAnsi"/>
        </w:rPr>
        <w:t xml:space="preserve">The liquid in the Roche tubes is a lytic </w:t>
      </w:r>
      <w:proofErr w:type="spellStart"/>
      <w:r w:rsidR="00E95ABD">
        <w:rPr>
          <w:rFonts w:asciiTheme="minorHAnsi" w:hAnsiTheme="minorHAnsi"/>
        </w:rPr>
        <w:t>guanadinium</w:t>
      </w:r>
      <w:proofErr w:type="spellEnd"/>
      <w:r w:rsidR="00E95ABD">
        <w:rPr>
          <w:rFonts w:asciiTheme="minorHAnsi" w:hAnsiTheme="minorHAnsi"/>
        </w:rPr>
        <w:t xml:space="preserve"> hydrochloride saturated buffer (</w:t>
      </w:r>
      <w:r w:rsidR="002802FE">
        <w:rPr>
          <w:rFonts w:asciiTheme="minorHAnsi" w:hAnsiTheme="minorHAnsi"/>
        </w:rPr>
        <w:t>hazardous</w:t>
      </w:r>
      <w:r w:rsidR="00E95ABD">
        <w:rPr>
          <w:rFonts w:asciiTheme="minorHAnsi" w:hAnsiTheme="minorHAnsi"/>
        </w:rPr>
        <w:t xml:space="preserve">) which stabilises the sample and allows storage at room temperature for up to 6 months.  </w:t>
      </w:r>
    </w:p>
    <w:p w:rsidR="002802FE" w:rsidRDefault="002802FE" w:rsidP="006240D7">
      <w:pPr>
        <w:rPr>
          <w:rFonts w:asciiTheme="minorHAnsi" w:hAnsiTheme="minorHAnsi"/>
        </w:rPr>
      </w:pPr>
    </w:p>
    <w:p w:rsidR="002802FE" w:rsidRDefault="00E95ABD" w:rsidP="006240D7">
      <w:pPr>
        <w:rPr>
          <w:rFonts w:asciiTheme="minorHAnsi" w:hAnsiTheme="minorHAnsi"/>
        </w:rPr>
      </w:pPr>
      <w:r>
        <w:rPr>
          <w:rFonts w:asciiTheme="minorHAnsi" w:hAnsiTheme="minorHAnsi"/>
        </w:rPr>
        <w:t xml:space="preserve">This test kit is compatible with the </w:t>
      </w:r>
      <w:proofErr w:type="spellStart"/>
      <w:r>
        <w:rPr>
          <w:rFonts w:asciiTheme="minorHAnsi" w:hAnsiTheme="minorHAnsi"/>
        </w:rPr>
        <w:t>cobas</w:t>
      </w:r>
      <w:proofErr w:type="spellEnd"/>
      <w:r>
        <w:rPr>
          <w:rFonts w:asciiTheme="minorHAnsi" w:hAnsiTheme="minorHAnsi"/>
        </w:rPr>
        <w:t xml:space="preserve"> 4800 instrument for running the </w:t>
      </w:r>
      <w:proofErr w:type="spellStart"/>
      <w:r>
        <w:rPr>
          <w:rFonts w:asciiTheme="minorHAnsi" w:hAnsiTheme="minorHAnsi"/>
        </w:rPr>
        <w:t>cobas</w:t>
      </w:r>
      <w:proofErr w:type="spellEnd"/>
      <w:r>
        <w:rPr>
          <w:rFonts w:asciiTheme="minorHAnsi" w:hAnsiTheme="minorHAnsi"/>
        </w:rPr>
        <w:t xml:space="preserve"> HPV Test and has been validated by the large PAVDAG study in Scotland</w:t>
      </w:r>
      <w:r w:rsidR="00550FBE" w:rsidRPr="00846580">
        <w:rPr>
          <w:rFonts w:asciiTheme="minorHAnsi" w:hAnsiTheme="minorHAnsi"/>
          <w:b/>
          <w:caps/>
        </w:rPr>
        <w:t>.</w:t>
      </w:r>
      <w:hyperlink w:anchor="_ENREF_29" w:tooltip="Stanczuk, 2016 #1321" w:history="1">
        <w:r w:rsidR="002802FE">
          <w:rPr>
            <w:rFonts w:asciiTheme="minorHAnsi" w:hAnsiTheme="minorHAnsi"/>
            <w:b/>
            <w:caps/>
          </w:rPr>
          <w:fldChar w:fldCharType="begin"/>
        </w:r>
        <w:r w:rsidR="002802FE">
          <w:rPr>
            <w:rFonts w:asciiTheme="minorHAnsi" w:hAnsiTheme="minorHAnsi"/>
            <w:b/>
            <w:caps/>
          </w:rPr>
          <w:instrText xml:space="preserve"> ADDIN EN.CITE &lt;EndNote&gt;&lt;Cite&gt;&lt;Author&gt;Stanczuk&lt;/Author&gt;&lt;Year&gt;2016&lt;/Year&gt;&lt;RecNum&gt;1321&lt;/RecNum&gt;&lt;DisplayText&gt;&lt;style face="superscript"&gt;29&lt;/style&gt;&lt;/DisplayText&gt;&lt;record&gt;&lt;rec-number&gt;1321&lt;/rec-number&gt;&lt;foreign-keys&gt;&lt;key app="EN" db-id="rta02adeaz9sx4e02ptvvf5k5r9v2fraarf2"&gt;1321&lt;/key&gt;&lt;/foreign-keys&gt;&lt;ref-type name="Journal Article"&gt;17&lt;/ref-type&gt;&lt;contributors&gt;&lt;authors&gt;&lt;author&gt;Stanczuk, G.&lt;/author&gt;&lt;author&gt;Baxter, G.&lt;/author&gt;&lt;author&gt;Currie, H.&lt;/author&gt;&lt;author&gt;Lawrence, J.&lt;/author&gt;&lt;author&gt;Cuschieri, K.&lt;/author&gt;&lt;author&gt;Wilson, A.&lt;/author&gt;&lt;author&gt;Arbyn, M.&lt;/author&gt;&lt;/authors&gt;&lt;/contributors&gt;&lt;titles&gt;&lt;title&gt;Clinical validation of hrHPV testing on vaginal and urine self-samples in primary cervical screening (cross-sectional results from the Papillomavirus Dumfries and Galloway-PaVDaG study)&lt;/title&gt;&lt;secondary-title&gt;BMJ Open&lt;/secondary-title&gt;&lt;/titles&gt;&lt;periodical&gt;&lt;full-title&gt;BMJ Open&lt;/full-title&gt;&lt;/periodical&gt;&lt;pages&gt;e010660&lt;/pages&gt;&lt;volume&gt;6&lt;/volume&gt;&lt;number&gt;4&lt;/number&gt;&lt;dates&gt;&lt;year&gt;2016&lt;/year&gt;&lt;/dates&gt;&lt;label&gt;PaVDaG&lt;/label&gt;&lt;urls&gt;&lt;/urls&gt;&lt;/record&gt;&lt;/Cite&gt;&lt;/EndNote&gt;</w:instrText>
        </w:r>
        <w:r w:rsidR="002802FE">
          <w:rPr>
            <w:rFonts w:asciiTheme="minorHAnsi" w:hAnsiTheme="minorHAnsi"/>
            <w:b/>
            <w:caps/>
          </w:rPr>
          <w:fldChar w:fldCharType="separate"/>
        </w:r>
        <w:r w:rsidR="002802FE" w:rsidRPr="002802FE">
          <w:rPr>
            <w:rFonts w:asciiTheme="minorHAnsi" w:hAnsiTheme="minorHAnsi"/>
            <w:b/>
            <w:caps/>
            <w:noProof/>
            <w:vertAlign w:val="superscript"/>
          </w:rPr>
          <w:t>29</w:t>
        </w:r>
        <w:r w:rsidR="002802FE">
          <w:rPr>
            <w:rFonts w:asciiTheme="minorHAnsi" w:hAnsiTheme="minorHAnsi"/>
            <w:b/>
            <w:caps/>
          </w:rPr>
          <w:fldChar w:fldCharType="end"/>
        </w:r>
      </w:hyperlink>
      <w:r w:rsidR="00550FBE">
        <w:rPr>
          <w:rFonts w:asciiTheme="minorHAnsi" w:hAnsiTheme="minorHAnsi"/>
        </w:rPr>
        <w:t xml:space="preserve"> </w:t>
      </w:r>
    </w:p>
    <w:p w:rsidR="002802FE" w:rsidRDefault="002802FE" w:rsidP="006240D7">
      <w:pPr>
        <w:rPr>
          <w:rFonts w:asciiTheme="minorHAnsi" w:hAnsiTheme="minorHAnsi"/>
        </w:rPr>
      </w:pPr>
    </w:p>
    <w:p w:rsidR="002802FE" w:rsidRDefault="00550FBE" w:rsidP="006240D7">
      <w:pPr>
        <w:rPr>
          <w:rFonts w:asciiTheme="minorHAnsi" w:hAnsiTheme="minorHAnsi"/>
        </w:rPr>
      </w:pPr>
      <w:r>
        <w:rPr>
          <w:rFonts w:asciiTheme="minorHAnsi" w:hAnsiTheme="minorHAnsi"/>
        </w:rPr>
        <w:t xml:space="preserve">The usual swab provided is a Dacron tipped wound swab and this will be replaced by the </w:t>
      </w:r>
      <w:proofErr w:type="spellStart"/>
      <w:proofErr w:type="gramStart"/>
      <w:r>
        <w:rPr>
          <w:rFonts w:asciiTheme="minorHAnsi" w:hAnsiTheme="minorHAnsi"/>
        </w:rPr>
        <w:t>copan</w:t>
      </w:r>
      <w:proofErr w:type="spellEnd"/>
      <w:proofErr w:type="gramEnd"/>
      <w:r>
        <w:rPr>
          <w:rFonts w:asciiTheme="minorHAnsi" w:hAnsiTheme="minorHAnsi"/>
        </w:rPr>
        <w:t xml:space="preserve"> flocked swab, which has been shown to increase both the </w:t>
      </w:r>
      <w:proofErr w:type="spellStart"/>
      <w:r>
        <w:rPr>
          <w:rFonts w:asciiTheme="minorHAnsi" w:hAnsiTheme="minorHAnsi"/>
        </w:rPr>
        <w:t>pick up</w:t>
      </w:r>
      <w:proofErr w:type="spellEnd"/>
      <w:r>
        <w:rPr>
          <w:rFonts w:asciiTheme="minorHAnsi" w:hAnsiTheme="minorHAnsi"/>
        </w:rPr>
        <w:t xml:space="preserve"> and release of cellular material.  </w:t>
      </w:r>
    </w:p>
    <w:p w:rsidR="002802FE" w:rsidRDefault="002802FE" w:rsidP="006240D7">
      <w:pPr>
        <w:rPr>
          <w:rFonts w:asciiTheme="minorHAnsi" w:hAnsiTheme="minorHAnsi"/>
        </w:rPr>
      </w:pPr>
    </w:p>
    <w:p w:rsidR="00550FBE" w:rsidRPr="006240D7" w:rsidRDefault="00550FBE" w:rsidP="006240D7">
      <w:pPr>
        <w:rPr>
          <w:rFonts w:asciiTheme="minorHAnsi" w:hAnsiTheme="minorHAnsi"/>
        </w:rPr>
      </w:pPr>
      <w:r>
        <w:rPr>
          <w:rFonts w:asciiTheme="minorHAnsi" w:hAnsiTheme="minorHAnsi"/>
        </w:rPr>
        <w:lastRenderedPageBreak/>
        <w:t xml:space="preserve">Together the Roche CTNG tube and the </w:t>
      </w:r>
      <w:proofErr w:type="spellStart"/>
      <w:proofErr w:type="gramStart"/>
      <w:r>
        <w:rPr>
          <w:rFonts w:asciiTheme="minorHAnsi" w:hAnsiTheme="minorHAnsi"/>
        </w:rPr>
        <w:t>copan</w:t>
      </w:r>
      <w:proofErr w:type="spellEnd"/>
      <w:proofErr w:type="gramEnd"/>
      <w:r>
        <w:rPr>
          <w:rFonts w:asciiTheme="minorHAnsi" w:hAnsiTheme="minorHAnsi"/>
        </w:rPr>
        <w:t xml:space="preserve"> flocked swab will be placed in </w:t>
      </w:r>
      <w:r w:rsidR="002802FE">
        <w:rPr>
          <w:rFonts w:asciiTheme="minorHAnsi" w:hAnsiTheme="minorHAnsi"/>
        </w:rPr>
        <w:t>a study specific specimen bag labelled clearly for the</w:t>
      </w:r>
      <w:r>
        <w:rPr>
          <w:rFonts w:asciiTheme="minorHAnsi" w:hAnsiTheme="minorHAnsi"/>
        </w:rPr>
        <w:t xml:space="preserve"> study. </w:t>
      </w:r>
    </w:p>
    <w:p w:rsidR="00550FBE" w:rsidRDefault="00550FBE" w:rsidP="00133BD2">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759"/>
      </w:tblGrid>
      <w:tr w:rsidR="00E31824" w:rsidTr="006240D7">
        <w:tc>
          <w:tcPr>
            <w:tcW w:w="4643" w:type="dxa"/>
          </w:tcPr>
          <w:p w:rsidR="00E31824" w:rsidRDefault="00E31824" w:rsidP="006240D7">
            <w:pPr>
              <w:jc w:val="center"/>
              <w:rPr>
                <w:rFonts w:asciiTheme="minorHAnsi" w:hAnsiTheme="minorHAnsi"/>
              </w:rPr>
            </w:pPr>
            <w:r>
              <w:rPr>
                <w:noProof/>
                <w:lang w:val="en-NZ" w:eastAsia="en-NZ"/>
              </w:rPr>
              <w:drawing>
                <wp:inline distT="0" distB="0" distL="0" distR="0" wp14:anchorId="665E273A" wp14:editId="4513D501">
                  <wp:extent cx="1329070" cy="1334196"/>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942" cy="1339086"/>
                          </a:xfrm>
                          <a:prstGeom prst="rect">
                            <a:avLst/>
                          </a:prstGeom>
                          <a:noFill/>
                          <a:ln>
                            <a:noFill/>
                          </a:ln>
                        </pic:spPr>
                      </pic:pic>
                    </a:graphicData>
                  </a:graphic>
                </wp:inline>
              </w:drawing>
            </w:r>
          </w:p>
        </w:tc>
        <w:tc>
          <w:tcPr>
            <w:tcW w:w="4643" w:type="dxa"/>
          </w:tcPr>
          <w:p w:rsidR="00E31824" w:rsidRDefault="00E31824" w:rsidP="00133BD2">
            <w:pPr>
              <w:rPr>
                <w:rFonts w:asciiTheme="minorHAnsi" w:hAnsiTheme="minorHAnsi"/>
              </w:rPr>
            </w:pPr>
            <w:r>
              <w:rPr>
                <w:rFonts w:asciiTheme="minorHAnsi" w:hAnsiTheme="minorHAnsi"/>
                <w:noProof/>
                <w:lang w:val="en-NZ" w:eastAsia="en-NZ"/>
              </w:rPr>
              <w:drawing>
                <wp:anchor distT="0" distB="0" distL="114300" distR="114300" simplePos="0" relativeHeight="251659264" behindDoc="0" locked="0" layoutInCell="1" allowOverlap="1" wp14:anchorId="24DF67A6" wp14:editId="29980E71">
                  <wp:simplePos x="0" y="0"/>
                  <wp:positionH relativeFrom="column">
                    <wp:posOffset>9525</wp:posOffset>
                  </wp:positionH>
                  <wp:positionV relativeFrom="paragraph">
                    <wp:posOffset>220980</wp:posOffset>
                  </wp:positionV>
                  <wp:extent cx="2884805" cy="64833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a:extLst>
                              <a:ext uri="{28A0092B-C50C-407E-A947-70E740481C1C}">
                                <a14:useLocalDpi xmlns:a14="http://schemas.microsoft.com/office/drawing/2010/main" val="0"/>
                              </a:ext>
                            </a:extLst>
                          </a:blip>
                          <a:srcRect l="17581" r="11551"/>
                          <a:stretch/>
                        </pic:blipFill>
                        <pic:spPr bwMode="auto">
                          <a:xfrm>
                            <a:off x="0" y="0"/>
                            <a:ext cx="2884805" cy="648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E31824" w:rsidRDefault="00E31824" w:rsidP="00133BD2">
      <w:pPr>
        <w:rPr>
          <w:rFonts w:asciiTheme="minorHAnsi" w:hAnsiTheme="minorHAnsi"/>
        </w:rPr>
      </w:pPr>
    </w:p>
    <w:p w:rsidR="00550FBE" w:rsidRPr="00DC126B" w:rsidRDefault="00ED5DA6" w:rsidP="004E6F8A">
      <w:pPr>
        <w:keepNext/>
        <w:keepLines/>
        <w:numPr>
          <w:ilvl w:val="2"/>
          <w:numId w:val="16"/>
        </w:numPr>
        <w:ind w:left="709" w:hanging="709"/>
        <w:rPr>
          <w:rFonts w:ascii="Calibri" w:hAnsi="Calibri" w:cs="Calibri"/>
          <w:b/>
          <w:lang w:eastAsia="x-none"/>
        </w:rPr>
      </w:pPr>
      <w:r w:rsidRPr="00DC126B">
        <w:rPr>
          <w:rFonts w:ascii="Calibri" w:hAnsi="Calibri" w:cs="Calibri"/>
          <w:b/>
          <w:lang w:eastAsia="x-none"/>
        </w:rPr>
        <w:t>Sample Collection</w:t>
      </w:r>
    </w:p>
    <w:p w:rsidR="00ED5DA6" w:rsidRDefault="00ED5DA6" w:rsidP="00133BD2">
      <w:pPr>
        <w:rPr>
          <w:rFonts w:asciiTheme="minorHAnsi" w:hAnsiTheme="minorHAnsi"/>
        </w:rPr>
      </w:pPr>
      <w:r w:rsidRPr="006240D7">
        <w:rPr>
          <w:rFonts w:asciiTheme="minorHAnsi" w:hAnsiTheme="minorHAnsi"/>
        </w:rPr>
        <w:t xml:space="preserve">Women should be advised to follow instructions provided which are as for the Roche protocol for obtaining </w:t>
      </w:r>
      <w:r w:rsidRPr="00ED5DA6">
        <w:rPr>
          <w:rFonts w:asciiTheme="minorHAnsi" w:hAnsiTheme="minorHAnsi"/>
        </w:rPr>
        <w:t xml:space="preserve">a </w:t>
      </w:r>
      <w:proofErr w:type="spellStart"/>
      <w:r w:rsidRPr="00ED5DA6">
        <w:rPr>
          <w:rFonts w:asciiTheme="minorHAnsi" w:hAnsiTheme="minorHAnsi"/>
        </w:rPr>
        <w:t>self taken</w:t>
      </w:r>
      <w:proofErr w:type="spellEnd"/>
      <w:r w:rsidRPr="00ED5DA6">
        <w:rPr>
          <w:rFonts w:asciiTheme="minorHAnsi" w:hAnsiTheme="minorHAnsi"/>
        </w:rPr>
        <w:t xml:space="preserve"> vaginal sample using the CTNG</w:t>
      </w:r>
      <w:r>
        <w:rPr>
          <w:rFonts w:asciiTheme="minorHAnsi" w:hAnsiTheme="minorHAnsi"/>
        </w:rPr>
        <w:t xml:space="preserve"> kit</w:t>
      </w:r>
      <w:r w:rsidR="002802FE">
        <w:rPr>
          <w:rFonts w:asciiTheme="minorHAnsi" w:hAnsiTheme="minorHAnsi"/>
        </w:rPr>
        <w:t xml:space="preserve">. The formal test kit instructions are below. These are being formulated into a visual </w:t>
      </w:r>
      <w:proofErr w:type="spellStart"/>
      <w:r w:rsidR="002802FE">
        <w:rPr>
          <w:rFonts w:asciiTheme="minorHAnsi" w:hAnsiTheme="minorHAnsi"/>
        </w:rPr>
        <w:t>pictoral</w:t>
      </w:r>
      <w:proofErr w:type="spellEnd"/>
      <w:r w:rsidR="002802FE">
        <w:rPr>
          <w:rFonts w:asciiTheme="minorHAnsi" w:hAnsiTheme="minorHAnsi"/>
        </w:rPr>
        <w:t xml:space="preserve"> instruction set, localising similar instructions from chlamydia self-sampling research and the </w:t>
      </w:r>
      <w:proofErr w:type="spellStart"/>
      <w:r w:rsidR="002802FE">
        <w:rPr>
          <w:rFonts w:asciiTheme="minorHAnsi" w:hAnsiTheme="minorHAnsi"/>
        </w:rPr>
        <w:t>iPAP</w:t>
      </w:r>
      <w:proofErr w:type="spellEnd"/>
      <w:r w:rsidR="002802FE">
        <w:rPr>
          <w:rFonts w:asciiTheme="minorHAnsi" w:hAnsiTheme="minorHAnsi"/>
        </w:rPr>
        <w:t xml:space="preserve"> study test instructions. These will be focus group tested as per the other study </w:t>
      </w:r>
      <w:r w:rsidR="00E95886">
        <w:rPr>
          <w:rFonts w:asciiTheme="minorHAnsi" w:hAnsiTheme="minorHAnsi"/>
        </w:rPr>
        <w:t>materials</w:t>
      </w:r>
      <w:r w:rsidR="002802FE">
        <w:rPr>
          <w:rFonts w:asciiTheme="minorHAnsi" w:hAnsiTheme="minorHAnsi"/>
        </w:rPr>
        <w:t>.</w:t>
      </w:r>
    </w:p>
    <w:p w:rsidR="00ED5DA6" w:rsidRDefault="00ED5DA6" w:rsidP="00133BD2">
      <w:pPr>
        <w:rPr>
          <w:rFonts w:asciiTheme="minorHAnsi" w:hAnsiTheme="minorHAnsi"/>
        </w:rPr>
      </w:pPr>
    </w:p>
    <w:p w:rsidR="00ED5DA6" w:rsidRDefault="00ED5DA6" w:rsidP="006240D7">
      <w:pPr>
        <w:ind w:left="720"/>
        <w:rPr>
          <w:rFonts w:asciiTheme="minorHAnsi" w:hAnsiTheme="minorHAnsi"/>
          <w:b/>
        </w:rPr>
      </w:pPr>
      <w:r w:rsidRPr="006240D7">
        <w:rPr>
          <w:rFonts w:asciiTheme="minorHAnsi" w:hAnsiTheme="minorHAnsi"/>
          <w:b/>
        </w:rPr>
        <w:t>VAGINAL SWAB SPECIMEN- SELF-COLLECTION</w:t>
      </w:r>
      <w:r w:rsidR="002802FE">
        <w:rPr>
          <w:rFonts w:asciiTheme="minorHAnsi" w:hAnsiTheme="minorHAnsi"/>
          <w:b/>
        </w:rPr>
        <w:t xml:space="preserve"> TEST KIT FORMAL INSTRUCTIONS</w:t>
      </w:r>
    </w:p>
    <w:p w:rsidR="002802FE" w:rsidRDefault="002802FE" w:rsidP="006240D7">
      <w:pPr>
        <w:ind w:left="720"/>
        <w:rPr>
          <w:rFonts w:asciiTheme="minorHAnsi" w:hAnsiTheme="minorHAnsi"/>
          <w:b/>
        </w:rPr>
      </w:pPr>
      <w:r>
        <w:rPr>
          <w:rFonts w:asciiTheme="minorHAnsi" w:hAnsiTheme="minorHAnsi"/>
          <w:b/>
        </w:rPr>
        <w:t>These will not be used in the study but are the basis for the pictorial instruction card</w:t>
      </w:r>
    </w:p>
    <w:p w:rsidR="002802FE" w:rsidRPr="006240D7" w:rsidRDefault="002802FE" w:rsidP="006240D7">
      <w:pPr>
        <w:ind w:left="720"/>
        <w:rPr>
          <w:rFonts w:asciiTheme="minorHAnsi" w:hAnsiTheme="minorHAnsi"/>
          <w:b/>
        </w:rPr>
      </w:pPr>
    </w:p>
    <w:p w:rsidR="00ED5DA6" w:rsidRPr="006240D7" w:rsidRDefault="00ED5DA6" w:rsidP="006240D7">
      <w:pPr>
        <w:ind w:left="720"/>
        <w:rPr>
          <w:rFonts w:asciiTheme="minorHAnsi" w:hAnsiTheme="minorHAnsi"/>
        </w:rPr>
      </w:pPr>
      <w:r w:rsidRPr="006240D7">
        <w:rPr>
          <w:rFonts w:asciiTheme="minorHAnsi" w:hAnsiTheme="minorHAnsi"/>
        </w:rPr>
        <w:t>Preparing for Sample collection:</w:t>
      </w:r>
    </w:p>
    <w:p w:rsidR="00ED5DA6" w:rsidRPr="006240D7" w:rsidRDefault="00ED5DA6" w:rsidP="004E6F8A">
      <w:pPr>
        <w:numPr>
          <w:ilvl w:val="0"/>
          <w:numId w:val="13"/>
        </w:numPr>
        <w:ind w:left="1434" w:hanging="357"/>
        <w:rPr>
          <w:rFonts w:asciiTheme="minorHAnsi" w:hAnsiTheme="minorHAnsi"/>
        </w:rPr>
      </w:pPr>
      <w:r w:rsidRPr="006240D7">
        <w:rPr>
          <w:rFonts w:asciiTheme="minorHAnsi" w:hAnsiTheme="minorHAnsi"/>
        </w:rPr>
        <w:t>Undress to expose the vaginal area</w:t>
      </w:r>
    </w:p>
    <w:p w:rsidR="00ED5DA6" w:rsidRPr="006240D7" w:rsidRDefault="00ED5DA6" w:rsidP="004E6F8A">
      <w:pPr>
        <w:numPr>
          <w:ilvl w:val="0"/>
          <w:numId w:val="13"/>
        </w:numPr>
        <w:ind w:left="1434" w:hanging="357"/>
        <w:rPr>
          <w:rFonts w:asciiTheme="minorHAnsi" w:hAnsiTheme="minorHAnsi"/>
        </w:rPr>
      </w:pPr>
      <w:r w:rsidRPr="006240D7">
        <w:rPr>
          <w:rFonts w:asciiTheme="minorHAnsi" w:hAnsiTheme="minorHAnsi"/>
        </w:rPr>
        <w:t>Put yourself in a comfortable position</w:t>
      </w:r>
    </w:p>
    <w:p w:rsidR="00ED5DA6" w:rsidRPr="006240D7" w:rsidRDefault="00ED5DA6" w:rsidP="004E6F8A">
      <w:pPr>
        <w:numPr>
          <w:ilvl w:val="0"/>
          <w:numId w:val="13"/>
        </w:numPr>
        <w:ind w:left="1434" w:hanging="357"/>
        <w:rPr>
          <w:rFonts w:asciiTheme="minorHAnsi" w:hAnsiTheme="minorHAnsi"/>
        </w:rPr>
      </w:pPr>
      <w:r w:rsidRPr="006240D7">
        <w:rPr>
          <w:rFonts w:asciiTheme="minorHAnsi" w:hAnsiTheme="minorHAnsi"/>
        </w:rPr>
        <w:t>Remove the collection tube and one swab from the collection kit, discard the second swab.</w:t>
      </w:r>
    </w:p>
    <w:p w:rsidR="002802FE" w:rsidRDefault="002802FE" w:rsidP="006240D7">
      <w:pPr>
        <w:ind w:left="720"/>
        <w:rPr>
          <w:rFonts w:asciiTheme="minorHAnsi" w:hAnsiTheme="minorHAnsi"/>
        </w:rPr>
      </w:pPr>
    </w:p>
    <w:p w:rsidR="00ED5DA6" w:rsidRPr="006240D7" w:rsidRDefault="00ED5DA6" w:rsidP="006240D7">
      <w:pPr>
        <w:ind w:left="720"/>
        <w:rPr>
          <w:rFonts w:asciiTheme="minorHAnsi" w:hAnsiTheme="minorHAnsi"/>
          <w:u w:val="single"/>
        </w:rPr>
      </w:pPr>
      <w:r w:rsidRPr="006240D7">
        <w:rPr>
          <w:rFonts w:asciiTheme="minorHAnsi" w:hAnsiTheme="minorHAnsi"/>
          <w:u w:val="single"/>
        </w:rPr>
        <w:t>How to self-collect a vaginal swab sample:</w:t>
      </w:r>
    </w:p>
    <w:p w:rsidR="00ED5DA6" w:rsidRPr="006240D7" w:rsidRDefault="00ED5DA6" w:rsidP="006240D7">
      <w:pPr>
        <w:ind w:left="720"/>
        <w:rPr>
          <w:rFonts w:asciiTheme="minorHAnsi" w:hAnsiTheme="minorHAnsi"/>
        </w:rPr>
      </w:pPr>
      <w:r w:rsidRPr="006240D7">
        <w:rPr>
          <w:rFonts w:asciiTheme="minorHAnsi" w:hAnsiTheme="minorHAnsi"/>
        </w:rPr>
        <w:t>1. Position: Hold the swab in one hand and with the other hand separate the folds of skin around the vaginal opening (labia).</w:t>
      </w:r>
    </w:p>
    <w:p w:rsidR="00ED5DA6" w:rsidRPr="006240D7" w:rsidRDefault="00ED5DA6" w:rsidP="006240D7">
      <w:pPr>
        <w:ind w:left="720"/>
        <w:rPr>
          <w:rFonts w:asciiTheme="minorHAnsi" w:hAnsiTheme="minorHAnsi"/>
        </w:rPr>
      </w:pPr>
      <w:r w:rsidRPr="006240D7">
        <w:rPr>
          <w:rFonts w:asciiTheme="minorHAnsi" w:hAnsiTheme="minorHAnsi"/>
        </w:rPr>
        <w:t>2. Collect: Insert the swab about 5cm into the vaginal opening.  Gently turn the swab for about 30 seconds while the rubbing the swab against the wall of the vagina.  Remove the swab carefully.  Do not touch the swab to any surface before placing it into the collection tube.</w:t>
      </w:r>
    </w:p>
    <w:p w:rsidR="00ED5DA6" w:rsidRPr="006240D7" w:rsidRDefault="00ED5DA6" w:rsidP="006240D7">
      <w:pPr>
        <w:ind w:left="720"/>
        <w:rPr>
          <w:rFonts w:asciiTheme="minorHAnsi" w:hAnsiTheme="minorHAnsi"/>
        </w:rPr>
      </w:pPr>
      <w:r w:rsidRPr="006240D7">
        <w:rPr>
          <w:rFonts w:asciiTheme="minorHAnsi" w:hAnsiTheme="minorHAnsi"/>
        </w:rPr>
        <w:t>3. Open tube: While the holding the swab in the same hand remove the cap from the tube as shown in the diagram.</w:t>
      </w:r>
    </w:p>
    <w:p w:rsidR="00ED5DA6" w:rsidRPr="006240D7" w:rsidRDefault="00ED5DA6" w:rsidP="006240D7">
      <w:pPr>
        <w:ind w:left="720"/>
        <w:rPr>
          <w:rFonts w:asciiTheme="minorHAnsi" w:hAnsiTheme="minorHAnsi"/>
        </w:rPr>
      </w:pPr>
      <w:r w:rsidRPr="006240D7">
        <w:rPr>
          <w:rFonts w:asciiTheme="minorHAnsi" w:hAnsiTheme="minorHAnsi"/>
        </w:rPr>
        <w:t>4. Align: Lower the swab into the tube until the visible dark line on the swab shaft is lined up with the tube rim.  The tip of the swab should be just above the liquid in the tube.</w:t>
      </w:r>
    </w:p>
    <w:p w:rsidR="00ED5DA6" w:rsidRPr="006240D7" w:rsidRDefault="00ED5DA6" w:rsidP="006240D7">
      <w:pPr>
        <w:ind w:left="720"/>
        <w:rPr>
          <w:rFonts w:asciiTheme="minorHAnsi" w:hAnsiTheme="minorHAnsi"/>
        </w:rPr>
      </w:pPr>
      <w:r w:rsidRPr="006240D7">
        <w:rPr>
          <w:rFonts w:asciiTheme="minorHAnsi" w:hAnsiTheme="minorHAnsi"/>
        </w:rPr>
        <w:t>5. Break: Carefully lean the swab against the tube rim to break the swab shaft at the dark line; discard the top portion of the swab.</w:t>
      </w:r>
    </w:p>
    <w:p w:rsidR="00ED5DA6" w:rsidRPr="006240D7" w:rsidRDefault="00ED5DA6" w:rsidP="006240D7">
      <w:pPr>
        <w:ind w:left="720"/>
        <w:rPr>
          <w:rFonts w:asciiTheme="minorHAnsi" w:hAnsiTheme="minorHAnsi"/>
        </w:rPr>
      </w:pPr>
      <w:r w:rsidRPr="006240D7">
        <w:rPr>
          <w:rFonts w:asciiTheme="minorHAnsi" w:hAnsiTheme="minorHAnsi"/>
        </w:rPr>
        <w:t xml:space="preserve">6. Close: Tightly close the </w:t>
      </w:r>
      <w:proofErr w:type="spellStart"/>
      <w:r w:rsidRPr="006240D7">
        <w:rPr>
          <w:rFonts w:asciiTheme="minorHAnsi" w:hAnsiTheme="minorHAnsi"/>
        </w:rPr>
        <w:t>cobas</w:t>
      </w:r>
      <w:proofErr w:type="spellEnd"/>
      <w:r w:rsidRPr="006240D7">
        <w:rPr>
          <w:rFonts w:asciiTheme="minorHAnsi" w:hAnsiTheme="minorHAnsi"/>
        </w:rPr>
        <w:t xml:space="preserve"> PCR Media tube.  Return the sample to your healthcare provider.</w:t>
      </w:r>
    </w:p>
    <w:p w:rsidR="00ED5DA6" w:rsidRPr="006240D7" w:rsidRDefault="00ED5DA6" w:rsidP="006240D7">
      <w:pPr>
        <w:ind w:left="720"/>
        <w:rPr>
          <w:rFonts w:asciiTheme="minorHAnsi" w:hAnsiTheme="minorHAnsi"/>
        </w:rPr>
      </w:pPr>
      <w:r w:rsidRPr="006240D7">
        <w:rPr>
          <w:rFonts w:asciiTheme="minorHAnsi" w:hAnsiTheme="minorHAnsi"/>
        </w:rPr>
        <w:t>CAUTION: The collection tube media can cause irritation if contacted with skin or other body parts.  Handle the collection tube carefully.  Do NOT pre-wet the collection swab with the media or any other liquid before obtaining the vaginal sample.  Use care to avoid splashing contents of the tube.  If the contents of the tube are spilled on your skin, wash the affected area with soap and water.  In case of eye contact, flush with water immediately.  Notify your healthcare provider.</w:t>
      </w:r>
    </w:p>
    <w:p w:rsidR="00ED5DA6" w:rsidRDefault="00ED5DA6" w:rsidP="00133BD2">
      <w:pPr>
        <w:rPr>
          <w:rFonts w:asciiTheme="minorHAnsi" w:hAnsiTheme="minorHAnsi"/>
          <w:b/>
        </w:rPr>
      </w:pPr>
    </w:p>
    <w:p w:rsidR="0029374D" w:rsidRPr="006240D7" w:rsidRDefault="0029374D" w:rsidP="00133BD2">
      <w:pPr>
        <w:rPr>
          <w:rFonts w:asciiTheme="minorHAnsi" w:hAnsiTheme="minorHAnsi"/>
        </w:rPr>
      </w:pPr>
      <w:r w:rsidRPr="006240D7">
        <w:rPr>
          <w:rFonts w:asciiTheme="minorHAnsi" w:hAnsiTheme="minorHAnsi"/>
        </w:rPr>
        <w:lastRenderedPageBreak/>
        <w:t xml:space="preserve">Once samples are collected, the tubes </w:t>
      </w:r>
      <w:r w:rsidR="002802FE">
        <w:rPr>
          <w:rFonts w:asciiTheme="minorHAnsi" w:hAnsiTheme="minorHAnsi"/>
        </w:rPr>
        <w:t>will</w:t>
      </w:r>
      <w:r w:rsidRPr="006240D7">
        <w:rPr>
          <w:rFonts w:asciiTheme="minorHAnsi" w:hAnsiTheme="minorHAnsi"/>
        </w:rPr>
        <w:t xml:space="preserve"> be checked </w:t>
      </w:r>
      <w:r w:rsidR="002802FE">
        <w:rPr>
          <w:rFonts w:asciiTheme="minorHAnsi" w:hAnsiTheme="minorHAnsi"/>
        </w:rPr>
        <w:t xml:space="preserve">by the research nurse </w:t>
      </w:r>
      <w:r w:rsidRPr="006240D7">
        <w:rPr>
          <w:rFonts w:asciiTheme="minorHAnsi" w:hAnsiTheme="minorHAnsi"/>
        </w:rPr>
        <w:t>for correct labelling and then placed in a biohazard bag together with a laboratory test request form and be placed in the courier pickup area.  Samples can be stored and transported at room temperature.</w:t>
      </w:r>
    </w:p>
    <w:p w:rsidR="00ED5DA6" w:rsidRPr="006240D7" w:rsidRDefault="00ED5DA6" w:rsidP="00133BD2">
      <w:pPr>
        <w:rPr>
          <w:rFonts w:asciiTheme="minorHAnsi" w:hAnsiTheme="minorHAnsi"/>
          <w:b/>
        </w:rPr>
      </w:pPr>
    </w:p>
    <w:p w:rsidR="006A7000" w:rsidRPr="0051104B" w:rsidRDefault="006A7000"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Laboratory testing</w:t>
      </w:r>
    </w:p>
    <w:p w:rsidR="0029374D" w:rsidRPr="00E73803" w:rsidRDefault="0029374D" w:rsidP="00133BD2">
      <w:pPr>
        <w:rPr>
          <w:rFonts w:asciiTheme="minorHAnsi" w:hAnsiTheme="minorHAnsi"/>
          <w:b/>
          <w:u w:val="single"/>
        </w:rPr>
      </w:pPr>
      <w:r w:rsidRPr="00E73803">
        <w:rPr>
          <w:rFonts w:asciiTheme="minorHAnsi" w:hAnsiTheme="minorHAnsi"/>
          <w:b/>
          <w:u w:val="single"/>
        </w:rPr>
        <w:t>Test Request Forms</w:t>
      </w:r>
    </w:p>
    <w:p w:rsidR="0029374D" w:rsidRDefault="0029374D" w:rsidP="00133BD2">
      <w:pPr>
        <w:rPr>
          <w:rFonts w:asciiTheme="minorHAnsi" w:hAnsiTheme="minorHAnsi"/>
        </w:rPr>
      </w:pPr>
      <w:r>
        <w:rPr>
          <w:rFonts w:asciiTheme="minorHAnsi" w:hAnsiTheme="minorHAnsi"/>
        </w:rPr>
        <w:t>Auckland Pathology Services will develop a specific request form that is clearly labelled as belonging to the HPVSS study. Information required on this form includes:</w:t>
      </w:r>
    </w:p>
    <w:p w:rsidR="0029374D" w:rsidRDefault="0029374D" w:rsidP="004E6F8A">
      <w:pPr>
        <w:numPr>
          <w:ilvl w:val="0"/>
          <w:numId w:val="14"/>
        </w:numPr>
        <w:rPr>
          <w:rFonts w:asciiTheme="minorHAnsi" w:hAnsiTheme="minorHAnsi"/>
        </w:rPr>
      </w:pPr>
      <w:r>
        <w:rPr>
          <w:rFonts w:asciiTheme="minorHAnsi" w:hAnsiTheme="minorHAnsi"/>
        </w:rPr>
        <w:t>at least 3 identifiers: first name, last name, DOB and NHI</w:t>
      </w:r>
    </w:p>
    <w:p w:rsidR="0029374D" w:rsidRDefault="0029374D" w:rsidP="004E6F8A">
      <w:pPr>
        <w:numPr>
          <w:ilvl w:val="0"/>
          <w:numId w:val="14"/>
        </w:numPr>
        <w:rPr>
          <w:rFonts w:asciiTheme="minorHAnsi" w:hAnsiTheme="minorHAnsi"/>
        </w:rPr>
      </w:pPr>
      <w:r>
        <w:rPr>
          <w:rFonts w:asciiTheme="minorHAnsi" w:hAnsiTheme="minorHAnsi"/>
        </w:rPr>
        <w:t>Name of nominated primary carer and address for results</w:t>
      </w:r>
    </w:p>
    <w:p w:rsidR="0029374D" w:rsidRDefault="0029374D" w:rsidP="004E6F8A">
      <w:pPr>
        <w:numPr>
          <w:ilvl w:val="0"/>
          <w:numId w:val="14"/>
        </w:numPr>
        <w:rPr>
          <w:rFonts w:asciiTheme="minorHAnsi" w:hAnsiTheme="minorHAnsi"/>
        </w:rPr>
      </w:pPr>
      <w:r>
        <w:rPr>
          <w:rFonts w:asciiTheme="minorHAnsi" w:hAnsiTheme="minorHAnsi"/>
        </w:rPr>
        <w:t>Instructions to test the yellow capped tubes for HPV ONLY, DO NOT TEST FOR CHLAMYDIA OR GONORRHOEA</w:t>
      </w:r>
    </w:p>
    <w:p w:rsidR="0029374D" w:rsidRDefault="0029374D" w:rsidP="0029374D">
      <w:pPr>
        <w:rPr>
          <w:rFonts w:asciiTheme="minorHAnsi" w:hAnsiTheme="minorHAnsi"/>
        </w:rPr>
      </w:pPr>
      <w:r>
        <w:rPr>
          <w:rFonts w:asciiTheme="minorHAnsi" w:hAnsiTheme="minorHAnsi"/>
        </w:rPr>
        <w:t xml:space="preserve">On arrival in the laboratory, the study samples should be entered in the LIMS and go on the next available batch of HPV testing on the </w:t>
      </w:r>
      <w:proofErr w:type="spellStart"/>
      <w:r>
        <w:rPr>
          <w:rFonts w:asciiTheme="minorHAnsi" w:hAnsiTheme="minorHAnsi"/>
        </w:rPr>
        <w:t>cobas</w:t>
      </w:r>
      <w:proofErr w:type="spellEnd"/>
      <w:r>
        <w:rPr>
          <w:rFonts w:asciiTheme="minorHAnsi" w:hAnsiTheme="minorHAnsi"/>
        </w:rPr>
        <w:t xml:space="preserve"> 4800. Samples can be stored at room temperature up to 25C for up to 6 months.</w:t>
      </w:r>
    </w:p>
    <w:p w:rsidR="0029374D" w:rsidRDefault="0029374D" w:rsidP="0029374D">
      <w:pPr>
        <w:rPr>
          <w:rFonts w:asciiTheme="minorHAnsi" w:hAnsiTheme="minorHAnsi"/>
        </w:rPr>
      </w:pPr>
    </w:p>
    <w:p w:rsidR="0029374D" w:rsidRPr="00E73803" w:rsidRDefault="0029374D" w:rsidP="0029374D">
      <w:pPr>
        <w:rPr>
          <w:rFonts w:asciiTheme="minorHAnsi" w:hAnsiTheme="minorHAnsi"/>
          <w:b/>
          <w:u w:val="single"/>
        </w:rPr>
      </w:pPr>
      <w:r w:rsidRPr="00E73803">
        <w:rPr>
          <w:rFonts w:asciiTheme="minorHAnsi" w:hAnsiTheme="minorHAnsi"/>
          <w:b/>
          <w:u w:val="single"/>
        </w:rPr>
        <w:t>T</w:t>
      </w:r>
      <w:r w:rsidR="00E73803" w:rsidRPr="00E73803">
        <w:rPr>
          <w:rFonts w:asciiTheme="minorHAnsi" w:hAnsiTheme="minorHAnsi"/>
          <w:b/>
          <w:u w:val="single"/>
        </w:rPr>
        <w:t>esting</w:t>
      </w:r>
    </w:p>
    <w:p w:rsidR="00133BD2" w:rsidRDefault="003A30CB" w:rsidP="00133BD2">
      <w:pPr>
        <w:rPr>
          <w:rFonts w:asciiTheme="minorHAnsi" w:hAnsiTheme="minorHAnsi"/>
        </w:rPr>
      </w:pPr>
      <w:r>
        <w:rPr>
          <w:rFonts w:asciiTheme="minorHAnsi" w:hAnsiTheme="minorHAnsi"/>
        </w:rPr>
        <w:t>A</w:t>
      </w:r>
      <w:r w:rsidR="00133BD2" w:rsidRPr="00133BD2">
        <w:rPr>
          <w:rFonts w:asciiTheme="minorHAnsi" w:hAnsiTheme="minorHAnsi"/>
        </w:rPr>
        <w:t>ll samples will be tested for t</w:t>
      </w:r>
      <w:r>
        <w:rPr>
          <w:rFonts w:asciiTheme="minorHAnsi" w:hAnsiTheme="minorHAnsi"/>
        </w:rPr>
        <w:t xml:space="preserve">he presence of </w:t>
      </w:r>
      <w:proofErr w:type="spellStart"/>
      <w:r>
        <w:rPr>
          <w:rFonts w:asciiTheme="minorHAnsi" w:hAnsiTheme="minorHAnsi"/>
        </w:rPr>
        <w:t>hrHPV</w:t>
      </w:r>
      <w:proofErr w:type="spellEnd"/>
      <w:r>
        <w:rPr>
          <w:rFonts w:asciiTheme="minorHAnsi" w:hAnsiTheme="minorHAnsi"/>
        </w:rPr>
        <w:t xml:space="preserve"> using the clinically validated </w:t>
      </w:r>
      <w:proofErr w:type="spellStart"/>
      <w:r w:rsidR="001A4075">
        <w:rPr>
          <w:rFonts w:asciiTheme="minorHAnsi" w:hAnsiTheme="minorHAnsi"/>
        </w:rPr>
        <w:t>c</w:t>
      </w:r>
      <w:r w:rsidR="00133BD2" w:rsidRPr="00133BD2">
        <w:rPr>
          <w:rFonts w:asciiTheme="minorHAnsi" w:hAnsiTheme="minorHAnsi"/>
        </w:rPr>
        <w:t>obas</w:t>
      </w:r>
      <w:proofErr w:type="spellEnd"/>
      <w:r w:rsidR="00133BD2" w:rsidRPr="00133BD2">
        <w:rPr>
          <w:rFonts w:asciiTheme="minorHAnsi" w:hAnsiTheme="minorHAnsi"/>
        </w:rPr>
        <w:t xml:space="preserve"> 4800 HPV </w:t>
      </w:r>
      <w:r w:rsidR="00E807EB">
        <w:rPr>
          <w:rFonts w:asciiTheme="minorHAnsi" w:hAnsiTheme="minorHAnsi"/>
        </w:rPr>
        <w:t>assay</w:t>
      </w:r>
      <w:hyperlink w:anchor="_ENREF_43" w:tooltip="Arbyn, 2015 #1330" w:history="1">
        <w:r w:rsidR="002802FE">
          <w:rPr>
            <w:rFonts w:asciiTheme="minorHAnsi" w:hAnsiTheme="minorHAnsi"/>
          </w:rPr>
          <w:fldChar w:fldCharType="begin"/>
        </w:r>
        <w:r w:rsidR="002802FE">
          <w:rPr>
            <w:rFonts w:asciiTheme="minorHAnsi" w:hAnsiTheme="minorHAnsi"/>
          </w:rPr>
          <w:instrText xml:space="preserve"> ADDIN EN.CITE &lt;EndNote&gt;&lt;Cite&gt;&lt;Author&gt;Arbyn&lt;/Author&gt;&lt;Year&gt;2015&lt;/Year&gt;&lt;RecNum&gt;1330&lt;/RecNum&gt;&lt;DisplayText&gt;&lt;style face="superscript"&gt;43&lt;/style&gt;&lt;/DisplayText&gt;&lt;record&gt;&lt;rec-number&gt;1330&lt;/rec-number&gt;&lt;foreign-keys&gt;&lt;key app="EN" db-id="rta02adeaz9sx4e02ptvvf5k5r9v2fraarf2"&gt;1330&lt;/key&gt;&lt;/foreign-keys&gt;&lt;ref-type name="Journal Article"&gt;17&lt;/ref-type&gt;&lt;contributors&gt;&lt;authors&gt;&lt;author&gt;Arbyn, M.&lt;/author&gt;&lt;author&gt;Snijders, P. J.&lt;/author&gt;&lt;author&gt;Meijer, C. J.&lt;/author&gt;&lt;author&gt;Berkhof, J.&lt;/author&gt;&lt;author&gt;Cuschieri, K.&lt;/author&gt;&lt;author&gt;Kocjan, B. J.&lt;/author&gt;&lt;author&gt;Poljak, M.&lt;/author&gt;&lt;/authors&gt;&lt;/contributors&gt;&lt;titles&gt;&lt;title&gt;Which high-risk HPV assays fulfil criteria for use in primary cervical cancer screening?&lt;/title&gt;&lt;secondary-title&gt;Clinical Microbiology and Infection&lt;/secondary-title&gt;&lt;/titles&gt;&lt;periodical&gt;&lt;full-title&gt;Clinical Microbiology and Infection&lt;/full-title&gt;&lt;/periodical&gt;&lt;pages&gt;817-26&lt;/pages&gt;&lt;volume&gt;21&lt;/volume&gt;&lt;number&gt;9&lt;/number&gt;&lt;dates&gt;&lt;year&gt;2015&lt;/year&gt;&lt;/dates&gt;&lt;label&gt;review of assays&lt;/label&gt;&lt;urls&gt;&lt;related-urls&gt;&lt;url&gt;http://www.ncbi.nlm.nih.gov/pubmed?term=%22Clinical+microbiology+and+infection+%3A+the+official+publication+of+the+European+Society+of+Clinical+Microbiology+and+Infectious+Diseases%22%5BJour%5D+AND+2015%5Bpdat%5D+AND+Arbyn%5Bauthor%5D&amp;amp;cmd=detailssearch&lt;/url&gt;&lt;/related-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43</w:t>
        </w:r>
        <w:r w:rsidR="002802FE">
          <w:rPr>
            <w:rFonts w:asciiTheme="minorHAnsi" w:hAnsiTheme="minorHAnsi"/>
          </w:rPr>
          <w:fldChar w:fldCharType="end"/>
        </w:r>
      </w:hyperlink>
      <w:r w:rsidR="00133BD2" w:rsidRPr="00133BD2">
        <w:rPr>
          <w:rFonts w:asciiTheme="minorHAnsi" w:hAnsiTheme="minorHAnsi"/>
        </w:rPr>
        <w:t xml:space="preserve"> (Roche Molecular Systems, Pleasanton, CA, USA) at </w:t>
      </w:r>
      <w:proofErr w:type="spellStart"/>
      <w:r w:rsidR="00133BD2" w:rsidRPr="00133BD2">
        <w:rPr>
          <w:rFonts w:asciiTheme="minorHAnsi" w:hAnsiTheme="minorHAnsi"/>
        </w:rPr>
        <w:t>LabPlus</w:t>
      </w:r>
      <w:proofErr w:type="spellEnd"/>
      <w:r>
        <w:rPr>
          <w:rFonts w:asciiTheme="minorHAnsi" w:hAnsiTheme="minorHAnsi"/>
        </w:rPr>
        <w:t>,</w:t>
      </w:r>
      <w:r w:rsidR="00133BD2" w:rsidRPr="00133BD2">
        <w:rPr>
          <w:rFonts w:asciiTheme="minorHAnsi" w:hAnsiTheme="minorHAnsi"/>
        </w:rPr>
        <w:t xml:space="preserve"> Auckland City Hospital. </w:t>
      </w:r>
      <w:proofErr w:type="spellStart"/>
      <w:r w:rsidR="00133BD2" w:rsidRPr="00133BD2">
        <w:rPr>
          <w:rFonts w:asciiTheme="minorHAnsi" w:hAnsiTheme="minorHAnsi"/>
        </w:rPr>
        <w:t>LabPlus</w:t>
      </w:r>
      <w:proofErr w:type="spellEnd"/>
      <w:r w:rsidR="00133BD2" w:rsidRPr="00133BD2">
        <w:rPr>
          <w:rFonts w:asciiTheme="minorHAnsi" w:hAnsiTheme="minorHAnsi"/>
        </w:rPr>
        <w:t xml:space="preserve"> performs cytological services within the current NCSP programme under the NCSP quality assurance parameters and usual laboratory results reporting mechanisms. </w:t>
      </w:r>
      <w:r w:rsidR="001A4075">
        <w:rPr>
          <w:rFonts w:asciiTheme="minorHAnsi" w:hAnsiTheme="minorHAnsi"/>
        </w:rPr>
        <w:t xml:space="preserve">The </w:t>
      </w:r>
      <w:proofErr w:type="spellStart"/>
      <w:r w:rsidR="001A4075">
        <w:rPr>
          <w:rFonts w:asciiTheme="minorHAnsi" w:hAnsiTheme="minorHAnsi"/>
        </w:rPr>
        <w:t>c</w:t>
      </w:r>
      <w:r w:rsidR="00133BD2" w:rsidRPr="00133BD2">
        <w:rPr>
          <w:rFonts w:asciiTheme="minorHAnsi" w:hAnsiTheme="minorHAnsi"/>
        </w:rPr>
        <w:t>obas</w:t>
      </w:r>
      <w:proofErr w:type="spellEnd"/>
      <w:r w:rsidR="00133BD2" w:rsidRPr="00133BD2">
        <w:rPr>
          <w:rFonts w:asciiTheme="minorHAnsi" w:hAnsiTheme="minorHAnsi"/>
        </w:rPr>
        <w:t xml:space="preserve"> 4800</w:t>
      </w:r>
      <w:r w:rsidR="00E807EB">
        <w:rPr>
          <w:rFonts w:asciiTheme="minorHAnsi" w:hAnsiTheme="minorHAnsi"/>
        </w:rPr>
        <w:t xml:space="preserve"> </w:t>
      </w:r>
      <w:r w:rsidR="001A4075">
        <w:rPr>
          <w:rFonts w:asciiTheme="minorHAnsi" w:hAnsiTheme="minorHAnsi"/>
        </w:rPr>
        <w:t>HPV</w:t>
      </w:r>
      <w:r w:rsidR="00133BD2" w:rsidRPr="00133BD2">
        <w:rPr>
          <w:rFonts w:asciiTheme="minorHAnsi" w:hAnsiTheme="minorHAnsi"/>
        </w:rPr>
        <w:t xml:space="preserve"> </w:t>
      </w:r>
      <w:r w:rsidR="00E807EB">
        <w:rPr>
          <w:rFonts w:asciiTheme="minorHAnsi" w:hAnsiTheme="minorHAnsi"/>
        </w:rPr>
        <w:t xml:space="preserve">assay </w:t>
      </w:r>
      <w:r w:rsidR="00133BD2" w:rsidRPr="00133BD2">
        <w:rPr>
          <w:rFonts w:asciiTheme="minorHAnsi" w:hAnsiTheme="minorHAnsi"/>
        </w:rPr>
        <w:t xml:space="preserve">is </w:t>
      </w:r>
      <w:r w:rsidR="001A4075">
        <w:rPr>
          <w:rFonts w:asciiTheme="minorHAnsi" w:hAnsiTheme="minorHAnsi"/>
        </w:rPr>
        <w:t>approved by the US</w:t>
      </w:r>
      <w:r w:rsidR="00133BD2" w:rsidRPr="00133BD2">
        <w:rPr>
          <w:rFonts w:asciiTheme="minorHAnsi" w:hAnsiTheme="minorHAnsi"/>
        </w:rPr>
        <w:t xml:space="preserve"> </w:t>
      </w:r>
      <w:r w:rsidR="001A4075">
        <w:rPr>
          <w:rFonts w:asciiTheme="minorHAnsi" w:hAnsiTheme="minorHAnsi"/>
        </w:rPr>
        <w:t xml:space="preserve">FDA </w:t>
      </w:r>
      <w:r w:rsidR="00133BD2" w:rsidRPr="00133BD2">
        <w:rPr>
          <w:rFonts w:asciiTheme="minorHAnsi" w:hAnsiTheme="minorHAnsi"/>
        </w:rPr>
        <w:t xml:space="preserve">for </w:t>
      </w:r>
      <w:r w:rsidR="0095304E">
        <w:rPr>
          <w:rFonts w:asciiTheme="minorHAnsi" w:hAnsiTheme="minorHAnsi"/>
        </w:rPr>
        <w:t xml:space="preserve">primary </w:t>
      </w:r>
      <w:r w:rsidR="00133BD2" w:rsidRPr="00133BD2">
        <w:rPr>
          <w:rFonts w:asciiTheme="minorHAnsi" w:hAnsiTheme="minorHAnsi"/>
        </w:rPr>
        <w:t>HPV screening</w:t>
      </w:r>
      <w:r w:rsidR="00D8066E">
        <w:rPr>
          <w:rFonts w:asciiTheme="minorHAnsi" w:hAnsiTheme="minorHAnsi"/>
        </w:rPr>
        <w:t xml:space="preserve"> (other HPV DNA assays are approved for use in conjunction with cytology)</w:t>
      </w:r>
      <w:r w:rsidR="0060244D">
        <w:rPr>
          <w:rFonts w:asciiTheme="minorHAnsi" w:hAnsiTheme="minorHAnsi"/>
        </w:rPr>
        <w:t>,</w:t>
      </w:r>
      <w:hyperlink w:anchor="_ENREF_44" w:tooltip="US Food and Drug Administration, 2011 #1331" w:history="1">
        <w:r w:rsidR="002802FE">
          <w:rPr>
            <w:rFonts w:asciiTheme="minorHAnsi" w:hAnsiTheme="minorHAnsi"/>
          </w:rPr>
          <w:fldChar w:fldCharType="begin"/>
        </w:r>
        <w:r w:rsidR="002802FE">
          <w:rPr>
            <w:rFonts w:asciiTheme="minorHAnsi" w:hAnsiTheme="minorHAnsi"/>
          </w:rPr>
          <w:instrText xml:space="preserve"> ADDIN EN.CITE &lt;EndNote&gt;&lt;Cite&gt;&lt;Author&gt;US Food and Drug Administration&lt;/Author&gt;&lt;Year&gt;2011&lt;/Year&gt;&lt;RecNum&gt;1331&lt;/RecNum&gt;&lt;DisplayText&gt;&lt;style face="superscript"&gt;44&lt;/style&gt;&lt;/DisplayText&gt;&lt;record&gt;&lt;rec-number&gt;1331&lt;/rec-number&gt;&lt;foreign-keys&gt;&lt;key app="EN" db-id="rta02adeaz9sx4e02ptvvf5k5r9v2fraarf2"&gt;1331&lt;/key&gt;&lt;/foreign-keys&gt;&lt;ref-type name="Report"&gt;27&lt;/ref-type&gt;&lt;contributors&gt;&lt;authors&gt;&lt;author&gt;US Food and Drug Administration,&lt;/author&gt;&lt;/authors&gt;&lt;/contributors&gt;&lt;titles&gt;&lt;title&gt;Approval letter for the cobas HPV test, Roche&lt;/title&gt;&lt;/titles&gt;&lt;dates&gt;&lt;year&gt;2011&lt;/year&gt;&lt;/dates&gt;&lt;pub-location&gt;Silver Spring, MD&lt;/pub-location&gt;&lt;publisher&gt;US Food and Drug Administration&lt;/publisher&gt;&lt;urls&gt;&lt;/urls&gt;&lt;/record&gt;&lt;/Cite&gt;&lt;/EndNote&gt;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44</w:t>
        </w:r>
        <w:r w:rsidR="002802FE">
          <w:rPr>
            <w:rFonts w:asciiTheme="minorHAnsi" w:hAnsiTheme="minorHAnsi"/>
          </w:rPr>
          <w:fldChar w:fldCharType="end"/>
        </w:r>
      </w:hyperlink>
      <w:r w:rsidR="0060244D">
        <w:rPr>
          <w:rFonts w:asciiTheme="minorHAnsi" w:hAnsiTheme="minorHAnsi"/>
        </w:rPr>
        <w:t xml:space="preserve"> fulfils the NSCP criteria for HPV testing,</w:t>
      </w:r>
      <w:hyperlink w:anchor="_ENREF_45" w:tooltip="Ministry of Health, 2015 #1332"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Health&lt;/Author&gt;&lt;Year&gt;2015&lt;/Year&gt;&lt;RecNum&gt;1332&lt;/RecNum&gt;&lt;DisplayText&gt;&lt;style face="superscript"&gt;45&lt;/style&gt;&lt;/DisplayText&gt;&lt;record&gt;&lt;rec-number&gt;1332&lt;/rec-number&gt;&lt;foreign-keys&gt;&lt;key app="EN" db-id="rta02adeaz9sx4e02ptvvf5k5r9v2fraarf2"&gt;1332&lt;/key&gt;&lt;/foreign-keys&gt;&lt;ref-type name="Report"&gt;27&lt;/ref-type&gt;&lt;contributors&gt;&lt;authors&gt;&lt;author&gt;Ministry of Health,&lt;/author&gt;&lt;/authors&gt;&lt;/contributors&gt;&lt;titles&gt;&lt;title&gt;National Cervical Screening Programme Policies and Standards. Section 5: providing a laboratory service&lt;/title&gt;&lt;/titles&gt;&lt;dates&gt;&lt;year&gt;2015&lt;/year&gt;&lt;/dates&gt;&lt;pub-location&gt;Wellington&lt;/pub-location&gt;&lt;publisher&gt;Ministry of Health&lt;/publisher&gt;&lt;urls&gt;&lt;/urls&gt;&lt;/record&gt;&lt;/Cite&gt;&lt;/EndNote&gt;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45</w:t>
        </w:r>
        <w:r w:rsidR="002802FE">
          <w:rPr>
            <w:rFonts w:asciiTheme="minorHAnsi" w:hAnsiTheme="minorHAnsi"/>
          </w:rPr>
          <w:fldChar w:fldCharType="end"/>
        </w:r>
      </w:hyperlink>
      <w:r w:rsidR="0060244D">
        <w:rPr>
          <w:rFonts w:asciiTheme="minorHAnsi" w:hAnsiTheme="minorHAnsi"/>
        </w:rPr>
        <w:t xml:space="preserve"> and has been selected by the Netherlands for primary HPV testing.</w:t>
      </w:r>
      <w:hyperlink w:anchor="_ENREF_46" w:tooltip="Roche Molecular Systems Inc., 2016 #1333" w:history="1">
        <w:r w:rsidR="002802FE">
          <w:rPr>
            <w:rFonts w:asciiTheme="minorHAnsi" w:hAnsiTheme="minorHAnsi"/>
          </w:rPr>
          <w:fldChar w:fldCharType="begin"/>
        </w:r>
        <w:r w:rsidR="002802FE">
          <w:rPr>
            <w:rFonts w:asciiTheme="minorHAnsi" w:hAnsiTheme="minorHAnsi"/>
          </w:rPr>
          <w:instrText xml:space="preserve"> ADDIN EN.CITE &lt;EndNote&gt;&lt;Cite&gt;&lt;Author&gt;Roche Molecular Systems Inc.&lt;/Author&gt;&lt;Year&gt;2016&lt;/Year&gt;&lt;RecNum&gt;1333&lt;/RecNum&gt;&lt;DisplayText&gt;&lt;style face="superscript"&gt;46&lt;/style&gt;&lt;/DisplayText&gt;&lt;record&gt;&lt;rec-number&gt;1333&lt;/rec-number&gt;&lt;foreign-keys&gt;&lt;key app="EN" db-id="rta02adeaz9sx4e02ptvvf5k5r9v2fraarf2"&gt;1333&lt;/key&gt;&lt;/foreign-keys&gt;&lt;ref-type name="Web Page"&gt;12&lt;/ref-type&gt;&lt;contributors&gt;&lt;authors&gt;&lt;author&gt;Roche Molecular Systems Inc.,&lt;/author&gt;&lt;/authors&gt;&lt;/contributors&gt;&lt;titles&gt;&lt;title&gt;The Netherlands is the first country to transition its national cervical cancer screening program from Pap to primary HPV screening&lt;/title&gt;&lt;/titles&gt;&lt;volume&gt;2016&lt;/volume&gt;&lt;number&gt;1 Sep&lt;/number&gt;&lt;dates&gt;&lt;year&gt;2016&lt;/year&gt;&lt;/dates&gt;&lt;urls&gt;&lt;related-urls&gt;&lt;url&gt;https://global.hpv16and18.com/hcp/netherlands-hpv-primary-screening.html&lt;/url&gt;&lt;/related-urls&gt;&lt;/urls&gt;&lt;/record&gt;&lt;/Cite&gt;&lt;/EndNote&gt;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46</w:t>
        </w:r>
        <w:r w:rsidR="002802FE">
          <w:rPr>
            <w:rFonts w:asciiTheme="minorHAnsi" w:hAnsiTheme="minorHAnsi"/>
          </w:rPr>
          <w:fldChar w:fldCharType="end"/>
        </w:r>
      </w:hyperlink>
      <w:r w:rsidR="0060244D">
        <w:rPr>
          <w:rFonts w:asciiTheme="minorHAnsi" w:hAnsiTheme="minorHAnsi"/>
        </w:rPr>
        <w:t xml:space="preserve"> T</w:t>
      </w:r>
      <w:r w:rsidR="005B65C5">
        <w:rPr>
          <w:rFonts w:asciiTheme="minorHAnsi" w:hAnsiTheme="minorHAnsi"/>
        </w:rPr>
        <w:t>his assay specifically</w:t>
      </w:r>
      <w:r w:rsidR="00133BD2" w:rsidRPr="00133BD2">
        <w:rPr>
          <w:rFonts w:asciiTheme="minorHAnsi" w:hAnsiTheme="minorHAnsi"/>
        </w:rPr>
        <w:t xml:space="preserve"> detects HPV types 16 and 18, </w:t>
      </w:r>
      <w:r w:rsidR="001A4075">
        <w:rPr>
          <w:rFonts w:asciiTheme="minorHAnsi" w:hAnsiTheme="minorHAnsi"/>
        </w:rPr>
        <w:t>and</w:t>
      </w:r>
      <w:r w:rsidR="00133BD2" w:rsidRPr="00133BD2">
        <w:rPr>
          <w:rFonts w:asciiTheme="minorHAnsi" w:hAnsiTheme="minorHAnsi"/>
        </w:rPr>
        <w:t xml:space="preserve"> 12 other </w:t>
      </w:r>
      <w:proofErr w:type="spellStart"/>
      <w:r w:rsidR="00133BD2" w:rsidRPr="00133BD2">
        <w:rPr>
          <w:rFonts w:asciiTheme="minorHAnsi" w:hAnsiTheme="minorHAnsi"/>
        </w:rPr>
        <w:t>hrHPV</w:t>
      </w:r>
      <w:proofErr w:type="spellEnd"/>
      <w:r w:rsidR="00133BD2" w:rsidRPr="00133BD2">
        <w:rPr>
          <w:rFonts w:asciiTheme="minorHAnsi" w:hAnsiTheme="minorHAnsi"/>
        </w:rPr>
        <w:t xml:space="preserve"> </w:t>
      </w:r>
      <w:r w:rsidR="001A4075">
        <w:rPr>
          <w:rFonts w:asciiTheme="minorHAnsi" w:hAnsiTheme="minorHAnsi"/>
        </w:rPr>
        <w:t>types</w:t>
      </w:r>
      <w:r w:rsidR="005B65C5">
        <w:rPr>
          <w:rFonts w:asciiTheme="minorHAnsi" w:hAnsiTheme="minorHAnsi"/>
        </w:rPr>
        <w:t xml:space="preserve"> </w:t>
      </w:r>
      <w:r w:rsidR="00626730">
        <w:rPr>
          <w:rFonts w:asciiTheme="minorHAnsi" w:hAnsiTheme="minorHAnsi"/>
        </w:rPr>
        <w:t>concurrently as a group</w:t>
      </w:r>
      <w:r w:rsidR="001A4075">
        <w:rPr>
          <w:rFonts w:asciiTheme="minorHAnsi" w:hAnsiTheme="minorHAnsi"/>
        </w:rPr>
        <w:t>.</w:t>
      </w:r>
      <w:hyperlink w:anchor="_ENREF_44" w:tooltip="US Food and Drug Administration, 2011 #1331" w:history="1">
        <w:r w:rsidR="002802FE">
          <w:rPr>
            <w:rFonts w:asciiTheme="minorHAnsi" w:hAnsiTheme="minorHAnsi"/>
          </w:rPr>
          <w:fldChar w:fldCharType="begin"/>
        </w:r>
        <w:r w:rsidR="002802FE">
          <w:rPr>
            <w:rFonts w:asciiTheme="minorHAnsi" w:hAnsiTheme="minorHAnsi"/>
          </w:rPr>
          <w:instrText xml:space="preserve"> ADDIN EN.CITE &lt;EndNote&gt;&lt;Cite&gt;&lt;Author&gt;US Food and Drug Administration&lt;/Author&gt;&lt;Year&gt;2011&lt;/Year&gt;&lt;RecNum&gt;1331&lt;/RecNum&gt;&lt;DisplayText&gt;&lt;style face="superscript"&gt;44&lt;/style&gt;&lt;/DisplayText&gt;&lt;record&gt;&lt;rec-number&gt;1331&lt;/rec-number&gt;&lt;foreign-keys&gt;&lt;key app="EN" db-id="rta02adeaz9sx4e02ptvvf5k5r9v2fraarf2"&gt;1331&lt;/key&gt;&lt;/foreign-keys&gt;&lt;ref-type name="Report"&gt;27&lt;/ref-type&gt;&lt;contributors&gt;&lt;authors&gt;&lt;author&gt;US Food and Drug Administration,&lt;/author&gt;&lt;/authors&gt;&lt;/contributors&gt;&lt;titles&gt;&lt;title&gt;Approval letter for the cobas HPV test, Roche&lt;/title&gt;&lt;/titles&gt;&lt;dates&gt;&lt;year&gt;2011&lt;/year&gt;&lt;/dates&gt;&lt;pub-location&gt;Silver Spring, MD&lt;/pub-location&gt;&lt;publisher&gt;US Food and Drug Administration&lt;/publisher&gt;&lt;urls&gt;&lt;/urls&gt;&lt;/record&gt;&lt;/Cite&gt;&lt;/EndNote&gt;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44</w:t>
        </w:r>
        <w:r w:rsidR="002802FE">
          <w:rPr>
            <w:rFonts w:asciiTheme="minorHAnsi" w:hAnsiTheme="minorHAnsi"/>
          </w:rPr>
          <w:fldChar w:fldCharType="end"/>
        </w:r>
      </w:hyperlink>
      <w:r w:rsidR="006D7EFB">
        <w:rPr>
          <w:rFonts w:asciiTheme="minorHAnsi" w:hAnsiTheme="minorHAnsi"/>
        </w:rPr>
        <w:t xml:space="preserve">  The protocol for testing self-taken swabs on the </w:t>
      </w:r>
      <w:proofErr w:type="spellStart"/>
      <w:r w:rsidR="006D7EFB">
        <w:rPr>
          <w:rFonts w:asciiTheme="minorHAnsi" w:hAnsiTheme="minorHAnsi"/>
        </w:rPr>
        <w:t>cobas</w:t>
      </w:r>
      <w:proofErr w:type="spellEnd"/>
      <w:r w:rsidR="006D7EFB">
        <w:rPr>
          <w:rFonts w:asciiTheme="minorHAnsi" w:hAnsiTheme="minorHAnsi"/>
        </w:rPr>
        <w:t xml:space="preserve"> HPV test is not validated by the manufacturer (Roche) and is based on the findings of the PAVDAG study (see above for reference). On receipt in the laboratory, samples should be </w:t>
      </w:r>
      <w:proofErr w:type="spellStart"/>
      <w:r w:rsidR="006D7EFB">
        <w:rPr>
          <w:rFonts w:asciiTheme="minorHAnsi" w:hAnsiTheme="minorHAnsi"/>
        </w:rPr>
        <w:t>vortexed</w:t>
      </w:r>
      <w:proofErr w:type="spellEnd"/>
      <w:r w:rsidR="006D7EFB">
        <w:rPr>
          <w:rFonts w:asciiTheme="minorHAnsi" w:hAnsiTheme="minorHAnsi"/>
        </w:rPr>
        <w:t xml:space="preserve"> for at least 30 seconds prior to </w:t>
      </w:r>
      <w:proofErr w:type="spellStart"/>
      <w:r w:rsidR="006D7EFB">
        <w:rPr>
          <w:rFonts w:asciiTheme="minorHAnsi" w:hAnsiTheme="minorHAnsi"/>
        </w:rPr>
        <w:t>decapping</w:t>
      </w:r>
      <w:proofErr w:type="spellEnd"/>
      <w:r w:rsidR="006D7EFB">
        <w:rPr>
          <w:rFonts w:asciiTheme="minorHAnsi" w:hAnsiTheme="minorHAnsi"/>
        </w:rPr>
        <w:t xml:space="preserve"> and loading in swab sample carriers on the </w:t>
      </w:r>
      <w:proofErr w:type="spellStart"/>
      <w:r w:rsidR="006D7EFB">
        <w:rPr>
          <w:rFonts w:asciiTheme="minorHAnsi" w:hAnsiTheme="minorHAnsi"/>
        </w:rPr>
        <w:t>cobas</w:t>
      </w:r>
      <w:proofErr w:type="spellEnd"/>
      <w:r w:rsidR="006D7EFB">
        <w:rPr>
          <w:rFonts w:asciiTheme="minorHAnsi" w:hAnsiTheme="minorHAnsi"/>
        </w:rPr>
        <w:t xml:space="preserve"> 4800.  Samples will require batching as it is not possible to use both swab and liquid based cytology vial carriers in the same run. </w:t>
      </w:r>
      <w:r w:rsidR="00ED5DA6">
        <w:rPr>
          <w:rFonts w:asciiTheme="minorHAnsi" w:hAnsiTheme="minorHAnsi"/>
        </w:rPr>
        <w:t xml:space="preserve"> The </w:t>
      </w:r>
      <w:proofErr w:type="spellStart"/>
      <w:r w:rsidR="00ED5DA6">
        <w:rPr>
          <w:rFonts w:asciiTheme="minorHAnsi" w:hAnsiTheme="minorHAnsi"/>
        </w:rPr>
        <w:t>cobas</w:t>
      </w:r>
      <w:proofErr w:type="spellEnd"/>
      <w:r w:rsidR="00ED5DA6">
        <w:rPr>
          <w:rFonts w:asciiTheme="minorHAnsi" w:hAnsiTheme="minorHAnsi"/>
        </w:rPr>
        <w:t xml:space="preserve"> HPV test is then run according to the </w:t>
      </w:r>
      <w:r w:rsidR="00E95886">
        <w:rPr>
          <w:rFonts w:asciiTheme="minorHAnsi" w:hAnsiTheme="minorHAnsi"/>
        </w:rPr>
        <w:t>manufacturer’s</w:t>
      </w:r>
      <w:r w:rsidR="00ED5DA6">
        <w:rPr>
          <w:rFonts w:asciiTheme="minorHAnsi" w:hAnsiTheme="minorHAnsi"/>
        </w:rPr>
        <w:t xml:space="preserve"> instructions. Testing will be timely, and in accordance with the turnaround times specified by the NCSP OPQS.  Results will be reported to both the study coordinator and t</w:t>
      </w:r>
      <w:r w:rsidR="0029374D">
        <w:rPr>
          <w:rFonts w:asciiTheme="minorHAnsi" w:hAnsiTheme="minorHAnsi"/>
        </w:rPr>
        <w:t>he nominated primary care giver with a copy to the NCSP register.</w:t>
      </w:r>
    </w:p>
    <w:p w:rsidR="00ED5DA6" w:rsidRPr="00133BD2" w:rsidRDefault="00ED5DA6" w:rsidP="00133BD2">
      <w:pPr>
        <w:rPr>
          <w:rFonts w:asciiTheme="minorHAnsi" w:hAnsiTheme="minorHAnsi"/>
        </w:rPr>
      </w:pPr>
    </w:p>
    <w:p w:rsidR="006240D7" w:rsidRDefault="006240D7" w:rsidP="00133BD2">
      <w:pPr>
        <w:rPr>
          <w:rFonts w:asciiTheme="minorHAnsi" w:hAnsiTheme="minorHAnsi"/>
        </w:rPr>
      </w:pPr>
      <w:r>
        <w:rPr>
          <w:rFonts w:asciiTheme="minorHAnsi" w:hAnsiTheme="minorHAnsi"/>
        </w:rPr>
        <w:t xml:space="preserve">Samples will be stored for the required length of time as per quality assurance requirements by the laboratory. They will then be destroyed as per usual laboratory processes. </w:t>
      </w:r>
    </w:p>
    <w:p w:rsidR="006240D7" w:rsidRDefault="006240D7" w:rsidP="00133BD2">
      <w:pPr>
        <w:rPr>
          <w:rFonts w:asciiTheme="minorHAnsi" w:hAnsiTheme="minorHAnsi"/>
        </w:rPr>
      </w:pPr>
    </w:p>
    <w:p w:rsidR="006A7000" w:rsidRPr="0051104B" w:rsidRDefault="006A7000"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Results management</w:t>
      </w:r>
    </w:p>
    <w:p w:rsidR="00133BD2" w:rsidRPr="00133BD2" w:rsidRDefault="00133BD2" w:rsidP="00133BD2">
      <w:pPr>
        <w:rPr>
          <w:rFonts w:asciiTheme="minorHAnsi" w:hAnsiTheme="minorHAnsi"/>
        </w:rPr>
      </w:pPr>
      <w:r w:rsidRPr="00CB48E5">
        <w:rPr>
          <w:rFonts w:asciiTheme="minorHAnsi" w:hAnsiTheme="minorHAnsi"/>
          <w:i/>
        </w:rPr>
        <w:t>Negative results</w:t>
      </w:r>
      <w:r w:rsidRPr="00133BD2">
        <w:rPr>
          <w:rFonts w:asciiTheme="minorHAnsi" w:hAnsiTheme="minorHAnsi"/>
        </w:rPr>
        <w:t xml:space="preserve"> will be provided to women </w:t>
      </w:r>
      <w:r w:rsidR="006A7000">
        <w:rPr>
          <w:rFonts w:asciiTheme="minorHAnsi" w:hAnsiTheme="minorHAnsi"/>
        </w:rPr>
        <w:t>even if the routine practice approach is not to provide negative results. Women will be asked their preference for receiving this result (e</w:t>
      </w:r>
      <w:r w:rsidR="00E95886">
        <w:rPr>
          <w:rFonts w:asciiTheme="minorHAnsi" w:hAnsiTheme="minorHAnsi"/>
        </w:rPr>
        <w:t>.</w:t>
      </w:r>
      <w:r w:rsidR="006A7000">
        <w:rPr>
          <w:rFonts w:asciiTheme="minorHAnsi" w:hAnsiTheme="minorHAnsi"/>
        </w:rPr>
        <w:t>g</w:t>
      </w:r>
      <w:r w:rsidR="00E95886">
        <w:rPr>
          <w:rFonts w:asciiTheme="minorHAnsi" w:hAnsiTheme="minorHAnsi"/>
        </w:rPr>
        <w:t>.</w:t>
      </w:r>
      <w:r w:rsidR="006A7000">
        <w:rPr>
          <w:rFonts w:asciiTheme="minorHAnsi" w:hAnsiTheme="minorHAnsi"/>
        </w:rPr>
        <w:t xml:space="preserve"> </w:t>
      </w:r>
      <w:r w:rsidR="001A4075">
        <w:rPr>
          <w:rFonts w:asciiTheme="minorHAnsi" w:hAnsiTheme="minorHAnsi"/>
        </w:rPr>
        <w:t xml:space="preserve">a </w:t>
      </w:r>
      <w:r w:rsidRPr="00133BD2">
        <w:rPr>
          <w:rFonts w:asciiTheme="minorHAnsi" w:hAnsiTheme="minorHAnsi"/>
        </w:rPr>
        <w:t>letter or phone call</w:t>
      </w:r>
      <w:r w:rsidR="006A7000">
        <w:rPr>
          <w:rFonts w:asciiTheme="minorHAnsi" w:hAnsiTheme="minorHAnsi"/>
        </w:rPr>
        <w:t xml:space="preserve">). Negative result communication will be provided </w:t>
      </w:r>
      <w:r w:rsidR="00CB27D6">
        <w:rPr>
          <w:rFonts w:asciiTheme="minorHAnsi" w:hAnsiTheme="minorHAnsi"/>
        </w:rPr>
        <w:t>with advic</w:t>
      </w:r>
      <w:r w:rsidR="001A4075">
        <w:rPr>
          <w:rFonts w:asciiTheme="minorHAnsi" w:hAnsiTheme="minorHAnsi"/>
        </w:rPr>
        <w:t>e</w:t>
      </w:r>
      <w:r w:rsidRPr="00133BD2">
        <w:rPr>
          <w:rFonts w:asciiTheme="minorHAnsi" w:hAnsiTheme="minorHAnsi"/>
        </w:rPr>
        <w:t xml:space="preserve"> to return for a routine cervical screen at the appropriate clinical interval</w:t>
      </w:r>
      <w:r w:rsidR="001A4075">
        <w:rPr>
          <w:rFonts w:asciiTheme="minorHAnsi" w:hAnsiTheme="minorHAnsi"/>
        </w:rPr>
        <w:t>, according to</w:t>
      </w:r>
      <w:r w:rsidRPr="00133BD2">
        <w:rPr>
          <w:rFonts w:asciiTheme="minorHAnsi" w:hAnsiTheme="minorHAnsi"/>
        </w:rPr>
        <w:t xml:space="preserve"> NCSP </w:t>
      </w:r>
      <w:r w:rsidR="003C70E5">
        <w:rPr>
          <w:rFonts w:asciiTheme="minorHAnsi" w:hAnsiTheme="minorHAnsi"/>
        </w:rPr>
        <w:t>g</w:t>
      </w:r>
      <w:r w:rsidRPr="00133BD2">
        <w:rPr>
          <w:rFonts w:asciiTheme="minorHAnsi" w:hAnsiTheme="minorHAnsi"/>
        </w:rPr>
        <w:t>uidelines</w:t>
      </w:r>
      <w:r w:rsidR="006A7000">
        <w:rPr>
          <w:rFonts w:asciiTheme="minorHAnsi" w:hAnsiTheme="minorHAnsi"/>
        </w:rPr>
        <w:t xml:space="preserve"> and proposed HPV primary screening algorithm.</w:t>
      </w:r>
      <w:hyperlink w:anchor="_ENREF_42" w:tooltip="Ministry of Health, 2008 #564"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Health&lt;/Author&gt;&lt;Year&gt;2008&lt;/Year&gt;&lt;RecNum&gt;564&lt;/RecNum&gt;&lt;DisplayText&gt;&lt;style face="superscript"&gt;42&lt;/style&gt;&lt;/DisplayText&gt;&lt;record&gt;&lt;rec-number&gt;564&lt;/rec-number&gt;&lt;foreign-keys&gt;&lt;key app="EN" db-id="rta02adeaz9sx4e02ptvvf5k5r9v2fraarf2"&gt;564&lt;/key&gt;&lt;/foreign-keys&gt;&lt;ref-type name="Report"&gt;27&lt;/ref-type&gt;&lt;contributors&gt;&lt;authors&gt;&lt;author&gt;Ministry of Health,&lt;/author&gt;&lt;/authors&gt;&lt;/contributors&gt;&lt;titles&gt;&lt;title&gt;Guidelines for Cervical Screening in New Zealand&lt;/title&gt;&lt;/titles&gt;&lt;dates&gt;&lt;year&gt;2008&lt;/year&gt;&lt;/dates&gt;&lt;pub-location&gt;Wellington&lt;/pub-location&gt;&lt;publisher&gt;National Cervical Screening Programme, National Screening Unit, Ministry of Health&lt;/publisher&gt;&lt;urls&gt;&lt;/urls&gt;&lt;/record&gt;&lt;/Cite&gt;&lt;/EndNote&gt;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42</w:t>
        </w:r>
        <w:r w:rsidR="002802FE">
          <w:rPr>
            <w:rFonts w:asciiTheme="minorHAnsi" w:hAnsiTheme="minorHAnsi"/>
          </w:rPr>
          <w:fldChar w:fldCharType="end"/>
        </w:r>
      </w:hyperlink>
    </w:p>
    <w:p w:rsidR="00133BD2" w:rsidRPr="00133BD2" w:rsidRDefault="00133BD2" w:rsidP="00133BD2">
      <w:pPr>
        <w:rPr>
          <w:rFonts w:asciiTheme="minorHAnsi" w:hAnsiTheme="minorHAnsi"/>
        </w:rPr>
      </w:pPr>
    </w:p>
    <w:p w:rsidR="00CB48E5" w:rsidRDefault="00133BD2" w:rsidP="00133BD2">
      <w:pPr>
        <w:rPr>
          <w:rFonts w:asciiTheme="minorHAnsi" w:hAnsiTheme="minorHAnsi"/>
        </w:rPr>
      </w:pPr>
      <w:r w:rsidRPr="00CB48E5">
        <w:rPr>
          <w:rFonts w:asciiTheme="minorHAnsi" w:hAnsiTheme="minorHAnsi"/>
          <w:i/>
        </w:rPr>
        <w:t>Positive results</w:t>
      </w:r>
      <w:r w:rsidRPr="00133BD2">
        <w:rPr>
          <w:rFonts w:asciiTheme="minorHAnsi" w:hAnsiTheme="minorHAnsi"/>
        </w:rPr>
        <w:t xml:space="preserve"> will be provided to women </w:t>
      </w:r>
      <w:proofErr w:type="spellStart"/>
      <w:r w:rsidRPr="00133BD2">
        <w:rPr>
          <w:rFonts w:asciiTheme="minorHAnsi" w:hAnsiTheme="minorHAnsi"/>
          <w:i/>
        </w:rPr>
        <w:t>kanohi</w:t>
      </w:r>
      <w:proofErr w:type="spellEnd"/>
      <w:r w:rsidRPr="00133BD2">
        <w:rPr>
          <w:rFonts w:asciiTheme="minorHAnsi" w:hAnsiTheme="minorHAnsi"/>
          <w:i/>
        </w:rPr>
        <w:t xml:space="preserve"> </w:t>
      </w:r>
      <w:proofErr w:type="spellStart"/>
      <w:r w:rsidRPr="00133BD2">
        <w:rPr>
          <w:rFonts w:asciiTheme="minorHAnsi" w:hAnsiTheme="minorHAnsi"/>
          <w:i/>
        </w:rPr>
        <w:t>ki</w:t>
      </w:r>
      <w:proofErr w:type="spellEnd"/>
      <w:r w:rsidRPr="00133BD2">
        <w:rPr>
          <w:rFonts w:asciiTheme="minorHAnsi" w:hAnsiTheme="minorHAnsi"/>
          <w:i/>
        </w:rPr>
        <w:t xml:space="preserve"> </w:t>
      </w:r>
      <w:proofErr w:type="spellStart"/>
      <w:proofErr w:type="gramStart"/>
      <w:r w:rsidRPr="00133BD2">
        <w:rPr>
          <w:rFonts w:asciiTheme="minorHAnsi" w:hAnsiTheme="minorHAnsi"/>
          <w:i/>
        </w:rPr>
        <w:t>te</w:t>
      </w:r>
      <w:proofErr w:type="spellEnd"/>
      <w:proofErr w:type="gramEnd"/>
      <w:r w:rsidRPr="00133BD2">
        <w:rPr>
          <w:rFonts w:asciiTheme="minorHAnsi" w:hAnsiTheme="minorHAnsi"/>
          <w:i/>
        </w:rPr>
        <w:t xml:space="preserve"> </w:t>
      </w:r>
      <w:proofErr w:type="spellStart"/>
      <w:r w:rsidRPr="00133BD2">
        <w:rPr>
          <w:rFonts w:asciiTheme="minorHAnsi" w:hAnsiTheme="minorHAnsi"/>
          <w:i/>
        </w:rPr>
        <w:t>kanohi</w:t>
      </w:r>
      <w:proofErr w:type="spellEnd"/>
      <w:r w:rsidRPr="00133BD2">
        <w:rPr>
          <w:rFonts w:asciiTheme="minorHAnsi" w:hAnsiTheme="minorHAnsi"/>
          <w:i/>
        </w:rPr>
        <w:t xml:space="preserve"> </w:t>
      </w:r>
      <w:r w:rsidRPr="00133BD2">
        <w:rPr>
          <w:rFonts w:asciiTheme="minorHAnsi" w:hAnsiTheme="minorHAnsi"/>
        </w:rPr>
        <w:t>(face</w:t>
      </w:r>
      <w:r w:rsidR="001A4075">
        <w:rPr>
          <w:rFonts w:asciiTheme="minorHAnsi" w:hAnsiTheme="minorHAnsi"/>
        </w:rPr>
        <w:t>-</w:t>
      </w:r>
      <w:r w:rsidRPr="00133BD2">
        <w:rPr>
          <w:rFonts w:asciiTheme="minorHAnsi" w:hAnsiTheme="minorHAnsi"/>
        </w:rPr>
        <w:t>to</w:t>
      </w:r>
      <w:r w:rsidR="001A4075">
        <w:rPr>
          <w:rFonts w:asciiTheme="minorHAnsi" w:hAnsiTheme="minorHAnsi"/>
        </w:rPr>
        <w:t>-</w:t>
      </w:r>
      <w:r w:rsidRPr="00133BD2">
        <w:rPr>
          <w:rFonts w:asciiTheme="minorHAnsi" w:hAnsiTheme="minorHAnsi"/>
        </w:rPr>
        <w:t xml:space="preserve">face) by their usual primary care/provider or the </w:t>
      </w:r>
      <w:r w:rsidR="006A7000">
        <w:rPr>
          <w:rFonts w:asciiTheme="minorHAnsi" w:hAnsiTheme="minorHAnsi"/>
        </w:rPr>
        <w:t>research</w:t>
      </w:r>
      <w:r w:rsidR="006A7000" w:rsidRPr="00133BD2">
        <w:rPr>
          <w:rFonts w:asciiTheme="minorHAnsi" w:hAnsiTheme="minorHAnsi"/>
        </w:rPr>
        <w:t xml:space="preserve"> </w:t>
      </w:r>
      <w:r w:rsidR="001A4075">
        <w:rPr>
          <w:rFonts w:asciiTheme="minorHAnsi" w:hAnsiTheme="minorHAnsi"/>
        </w:rPr>
        <w:t>nurse</w:t>
      </w:r>
      <w:r w:rsidRPr="00133BD2">
        <w:rPr>
          <w:rFonts w:asciiTheme="minorHAnsi" w:hAnsiTheme="minorHAnsi"/>
        </w:rPr>
        <w:t xml:space="preserve">. Positive results management </w:t>
      </w:r>
      <w:r w:rsidR="006A7000">
        <w:rPr>
          <w:rFonts w:asciiTheme="minorHAnsi" w:hAnsiTheme="minorHAnsi"/>
        </w:rPr>
        <w:t>indicated in the proposed HPV primary screening algorithm (</w:t>
      </w:r>
      <w:r w:rsidR="0078679D">
        <w:rPr>
          <w:rFonts w:asciiTheme="minorHAnsi" w:hAnsiTheme="minorHAnsi"/>
        </w:rPr>
        <w:t xml:space="preserve">below, </w:t>
      </w:r>
      <w:r w:rsidR="006A7000">
        <w:rPr>
          <w:rFonts w:asciiTheme="minorHAnsi" w:hAnsiTheme="minorHAnsi"/>
        </w:rPr>
        <w:t xml:space="preserve">similar to the management approach in the </w:t>
      </w:r>
      <w:proofErr w:type="spellStart"/>
      <w:r w:rsidR="001A4075">
        <w:rPr>
          <w:rFonts w:asciiTheme="minorHAnsi" w:hAnsiTheme="minorHAnsi"/>
        </w:rPr>
        <w:t>iPap</w:t>
      </w:r>
      <w:proofErr w:type="spellEnd"/>
      <w:r w:rsidR="001A4075">
        <w:rPr>
          <w:rFonts w:asciiTheme="minorHAnsi" w:hAnsiTheme="minorHAnsi"/>
        </w:rPr>
        <w:t xml:space="preserve"> study</w:t>
      </w:r>
      <w:hyperlink w:anchor="_ENREF_47" w:tooltip="Sultana, 2014 #954" w:history="1">
        <w:r w:rsidR="002802FE">
          <w:rPr>
            <w:rFonts w:asciiTheme="minorHAnsi" w:hAnsiTheme="minorHAnsi"/>
          </w:rPr>
          <w:fldChar w:fldCharType="begin"/>
        </w:r>
        <w:r w:rsidR="002802FE">
          <w:rPr>
            <w:rFonts w:asciiTheme="minorHAnsi" w:hAnsiTheme="minorHAnsi"/>
          </w:rPr>
          <w:instrText xml:space="preserve"> ADDIN EN.CITE &lt;EndNote&gt;&lt;Cite&gt;&lt;Author&gt;Sultana&lt;/Author&gt;&lt;Year&gt;2014&lt;/Year&gt;&lt;RecNum&gt;954&lt;/RecNum&gt;&lt;DisplayText&gt;&lt;style face="superscript"&gt;47&lt;/style&gt;&lt;/DisplayText&gt;&lt;record&gt;&lt;rec-number&gt;954&lt;/rec-number&gt;&lt;foreign-keys&gt;&lt;key app="EN" db-id="rta02adeaz9sx4e02ptvvf5k5r9v2fraarf2"&gt;954&lt;/key&gt;&lt;/foreign-keys&gt;&lt;ref-type name="Journal Article"&gt;17&lt;/ref-type&gt;&lt;contributors&gt;&lt;authors&gt;&lt;author&gt;Sultana, Farhana&lt;/author&gt;&lt;author&gt;English, Dallas R.&lt;/author&gt;&lt;author&gt;Simpson, Julie A.&lt;/author&gt;&lt;author&gt;Brotherton, Julia M. L.&lt;/author&gt;&lt;author&gt;Drennan, Kelly&lt;/author&gt;&lt;author&gt;Mullins, Robyn&lt;/author&gt;&lt;author&gt;Heley, Stella&lt;/author&gt;&lt;author&gt;Wrede, C. David&lt;/author&gt;&lt;author&gt;Saville, Marion&lt;/author&gt;&lt;author&gt;Gertig, Dorota M.&lt;/author&gt;&lt;/authors&gt;&lt;/contributors&gt;&lt;titles&gt;&lt;title&gt;Rationale and design of the iPap trial: a randomized controlled trial of home-based HPV self-sampling for improving participation in cervical screening by never- and under-screened women in Australia&lt;/title&gt;&lt;secondary-title&gt;BMC Cancer&lt;/secondary-title&gt;&lt;/titles&gt;&lt;periodical&gt;&lt;full-title&gt;BMC Cancer&lt;/full-title&gt;&lt;/periodical&gt;&lt;pages&gt;207-207&lt;/pages&gt;&lt;volume&gt;14&lt;/volume&gt;&lt;dates&gt;&lt;year&gt;2014&lt;/year&gt;&lt;/dates&gt;&lt;publisher&gt;BioMed Central&lt;/publisher&gt;&lt;isbn&gt;1471-2407&lt;/isbn&gt;&lt;accession-num&gt;PMC3994873&lt;/accession-num&gt;&lt;urls&gt;&lt;related-urls&gt;&lt;url&gt;http://www.ncbi.nlm.nih.gov/pmc/articles/PMC3994873/&lt;/url&gt;&lt;/related-urls&gt;&lt;/urls&gt;&lt;electronic-resource-num&gt;10.1186/1471-2407-14-207&lt;/electronic-resource-num&gt;&lt;remote-database-name&gt;Pmc&lt;/remote-database-name&gt;&lt;/record&gt;&lt;/Cite&gt;&lt;/EndNote&gt;</w:instrText>
        </w:r>
        <w:r w:rsidR="002802FE">
          <w:rPr>
            <w:rFonts w:asciiTheme="minorHAnsi" w:hAnsiTheme="minorHAnsi"/>
          </w:rPr>
          <w:fldChar w:fldCharType="separate"/>
        </w:r>
        <w:r w:rsidR="002802FE" w:rsidRPr="006A7000">
          <w:rPr>
            <w:rFonts w:asciiTheme="minorHAnsi" w:hAnsiTheme="minorHAnsi"/>
            <w:noProof/>
            <w:vertAlign w:val="superscript"/>
          </w:rPr>
          <w:t>47</w:t>
        </w:r>
        <w:r w:rsidR="002802FE">
          <w:rPr>
            <w:rFonts w:asciiTheme="minorHAnsi" w:hAnsiTheme="minorHAnsi"/>
          </w:rPr>
          <w:fldChar w:fldCharType="end"/>
        </w:r>
      </w:hyperlink>
      <w:r w:rsidR="006A7000">
        <w:rPr>
          <w:rFonts w:asciiTheme="minorHAnsi" w:hAnsiTheme="minorHAnsi"/>
        </w:rPr>
        <w:t>)</w:t>
      </w:r>
      <w:r w:rsidRPr="00133BD2">
        <w:rPr>
          <w:rFonts w:asciiTheme="minorHAnsi" w:hAnsiTheme="minorHAnsi"/>
        </w:rPr>
        <w:t xml:space="preserve"> </w:t>
      </w:r>
      <w:r w:rsidR="001A4075">
        <w:rPr>
          <w:rFonts w:asciiTheme="minorHAnsi" w:hAnsiTheme="minorHAnsi"/>
        </w:rPr>
        <w:t>will be used.</w:t>
      </w:r>
      <w:r w:rsidR="006A7000">
        <w:rPr>
          <w:rFonts w:asciiTheme="minorHAnsi" w:hAnsiTheme="minorHAnsi"/>
        </w:rPr>
        <w:t xml:space="preserve"> Approval for this approach has been indicated verbally from the </w:t>
      </w:r>
      <w:proofErr w:type="gramStart"/>
      <w:r w:rsidR="006A7000">
        <w:rPr>
          <w:rFonts w:asciiTheme="minorHAnsi" w:hAnsiTheme="minorHAnsi"/>
        </w:rPr>
        <w:t>NCSP,</w:t>
      </w:r>
      <w:proofErr w:type="gramEnd"/>
      <w:r w:rsidR="006A7000">
        <w:rPr>
          <w:rFonts w:asciiTheme="minorHAnsi" w:hAnsiTheme="minorHAnsi"/>
        </w:rPr>
        <w:t xml:space="preserve"> however approval will be sought formally.</w:t>
      </w:r>
      <w:r w:rsidR="001A4075">
        <w:rPr>
          <w:rFonts w:asciiTheme="minorHAnsi" w:hAnsiTheme="minorHAnsi"/>
        </w:rPr>
        <w:t xml:space="preserve"> </w:t>
      </w:r>
    </w:p>
    <w:p w:rsidR="00A613CF" w:rsidRDefault="00A613CF" w:rsidP="00133BD2">
      <w:pPr>
        <w:rPr>
          <w:rFonts w:asciiTheme="minorHAnsi" w:hAnsiTheme="minorHAnsi"/>
        </w:rPr>
      </w:pPr>
    </w:p>
    <w:p w:rsidR="00CB48E5" w:rsidRDefault="001A4075" w:rsidP="004E6F8A">
      <w:pPr>
        <w:numPr>
          <w:ilvl w:val="0"/>
          <w:numId w:val="10"/>
        </w:numPr>
        <w:rPr>
          <w:rFonts w:asciiTheme="minorHAnsi" w:hAnsiTheme="minorHAnsi"/>
        </w:rPr>
      </w:pPr>
      <w:r>
        <w:rPr>
          <w:rFonts w:asciiTheme="minorHAnsi" w:hAnsiTheme="minorHAnsi"/>
        </w:rPr>
        <w:lastRenderedPageBreak/>
        <w:t>W</w:t>
      </w:r>
      <w:r w:rsidR="00133BD2" w:rsidRPr="00133BD2">
        <w:rPr>
          <w:rFonts w:asciiTheme="minorHAnsi" w:hAnsiTheme="minorHAnsi"/>
        </w:rPr>
        <w:t xml:space="preserve">omen who </w:t>
      </w:r>
      <w:r>
        <w:rPr>
          <w:rFonts w:asciiTheme="minorHAnsi" w:hAnsiTheme="minorHAnsi"/>
        </w:rPr>
        <w:t xml:space="preserve">are positive for </w:t>
      </w:r>
      <w:r w:rsidR="00133BD2" w:rsidRPr="00133BD2">
        <w:rPr>
          <w:rFonts w:asciiTheme="minorHAnsi" w:hAnsiTheme="minorHAnsi"/>
        </w:rPr>
        <w:t>HPV</w:t>
      </w:r>
      <w:r>
        <w:rPr>
          <w:rFonts w:asciiTheme="minorHAnsi" w:hAnsiTheme="minorHAnsi"/>
        </w:rPr>
        <w:t xml:space="preserve"> </w:t>
      </w:r>
      <w:r w:rsidR="00133BD2" w:rsidRPr="00133BD2">
        <w:rPr>
          <w:rFonts w:asciiTheme="minorHAnsi" w:hAnsiTheme="minorHAnsi"/>
        </w:rPr>
        <w:t>16</w:t>
      </w:r>
      <w:r>
        <w:rPr>
          <w:rFonts w:asciiTheme="minorHAnsi" w:hAnsiTheme="minorHAnsi"/>
        </w:rPr>
        <w:t xml:space="preserve"> or </w:t>
      </w:r>
      <w:r w:rsidR="00133BD2" w:rsidRPr="00133BD2">
        <w:rPr>
          <w:rFonts w:asciiTheme="minorHAnsi" w:hAnsiTheme="minorHAnsi"/>
        </w:rPr>
        <w:t xml:space="preserve">18 will be referred </w:t>
      </w:r>
      <w:r w:rsidR="00CB48E5">
        <w:rPr>
          <w:rFonts w:asciiTheme="minorHAnsi" w:hAnsiTheme="minorHAnsi"/>
        </w:rPr>
        <w:t xml:space="preserve">directly </w:t>
      </w:r>
      <w:r w:rsidR="00133BD2" w:rsidRPr="00133BD2">
        <w:rPr>
          <w:rFonts w:asciiTheme="minorHAnsi" w:hAnsiTheme="minorHAnsi"/>
        </w:rPr>
        <w:t>to colposcopy</w:t>
      </w:r>
      <w:r>
        <w:rPr>
          <w:rFonts w:asciiTheme="minorHAnsi" w:hAnsiTheme="minorHAnsi"/>
        </w:rPr>
        <w:t xml:space="preserve">. </w:t>
      </w:r>
    </w:p>
    <w:p w:rsidR="00CB48E5" w:rsidRDefault="001A4075" w:rsidP="004E6F8A">
      <w:pPr>
        <w:numPr>
          <w:ilvl w:val="0"/>
          <w:numId w:val="10"/>
        </w:numPr>
        <w:rPr>
          <w:rFonts w:asciiTheme="minorHAnsi" w:hAnsiTheme="minorHAnsi"/>
        </w:rPr>
      </w:pPr>
      <w:r>
        <w:rPr>
          <w:rFonts w:asciiTheme="minorHAnsi" w:hAnsiTheme="minorHAnsi"/>
        </w:rPr>
        <w:t>W</w:t>
      </w:r>
      <w:r w:rsidR="00133BD2" w:rsidRPr="00133BD2">
        <w:rPr>
          <w:rFonts w:asciiTheme="minorHAnsi" w:hAnsiTheme="minorHAnsi"/>
        </w:rPr>
        <w:t xml:space="preserve">omen who test positive for the </w:t>
      </w:r>
      <w:r>
        <w:rPr>
          <w:rFonts w:asciiTheme="minorHAnsi" w:hAnsiTheme="minorHAnsi"/>
        </w:rPr>
        <w:t>group of 12 other</w:t>
      </w:r>
      <w:r w:rsidR="00133BD2" w:rsidRPr="00133BD2">
        <w:rPr>
          <w:rFonts w:asciiTheme="minorHAnsi" w:hAnsiTheme="minorHAnsi"/>
        </w:rPr>
        <w:t xml:space="preserve"> </w:t>
      </w:r>
      <w:proofErr w:type="spellStart"/>
      <w:r w:rsidR="00133BD2" w:rsidRPr="00133BD2">
        <w:rPr>
          <w:rFonts w:asciiTheme="minorHAnsi" w:hAnsiTheme="minorHAnsi"/>
        </w:rPr>
        <w:t>hrHPV</w:t>
      </w:r>
      <w:proofErr w:type="spellEnd"/>
      <w:r>
        <w:rPr>
          <w:rFonts w:asciiTheme="minorHAnsi" w:hAnsiTheme="minorHAnsi"/>
        </w:rPr>
        <w:t xml:space="preserve"> types</w:t>
      </w:r>
      <w:r w:rsidR="00BE14AF">
        <w:fldChar w:fldCharType="begin"/>
      </w:r>
      <w:r w:rsidR="00BE14AF">
        <w:instrText xml:space="preserve"> HYPERLINK \l "_ENREF_42" \o "Castle, 2011 #1197" </w:instrText>
      </w:r>
      <w:r w:rsidR="00BE14AF">
        <w:fldChar w:fldCharType="separate"/>
      </w:r>
      <w:r w:rsidR="00BE14AF">
        <w:fldChar w:fldCharType="end"/>
      </w:r>
      <w:r w:rsidR="00133BD2" w:rsidRPr="00133BD2">
        <w:rPr>
          <w:rFonts w:asciiTheme="minorHAnsi" w:hAnsiTheme="minorHAnsi"/>
        </w:rPr>
        <w:t xml:space="preserve"> will be triaged </w:t>
      </w:r>
      <w:r>
        <w:rPr>
          <w:rFonts w:asciiTheme="minorHAnsi" w:hAnsiTheme="minorHAnsi"/>
        </w:rPr>
        <w:t>(at no cost</w:t>
      </w:r>
      <w:r w:rsidR="00A613CF">
        <w:rPr>
          <w:rFonts w:asciiTheme="minorHAnsi" w:hAnsiTheme="minorHAnsi"/>
        </w:rPr>
        <w:t xml:space="preserve"> to the woman</w:t>
      </w:r>
      <w:r>
        <w:rPr>
          <w:rFonts w:asciiTheme="minorHAnsi" w:hAnsiTheme="minorHAnsi"/>
        </w:rPr>
        <w:t xml:space="preserve">) in the current standard process (i.e. </w:t>
      </w:r>
      <w:r w:rsidRPr="00133BD2">
        <w:rPr>
          <w:rFonts w:asciiTheme="minorHAnsi" w:hAnsiTheme="minorHAnsi"/>
        </w:rPr>
        <w:t>with speculum examination</w:t>
      </w:r>
      <w:r>
        <w:rPr>
          <w:rFonts w:asciiTheme="minorHAnsi" w:hAnsiTheme="minorHAnsi"/>
        </w:rPr>
        <w:t xml:space="preserve"> and cervical sampling, </w:t>
      </w:r>
      <w:r w:rsidR="005B65C5">
        <w:rPr>
          <w:rFonts w:asciiTheme="minorHAnsi" w:hAnsiTheme="minorHAnsi"/>
        </w:rPr>
        <w:t xml:space="preserve">with cells </w:t>
      </w:r>
      <w:r>
        <w:rPr>
          <w:rFonts w:asciiTheme="minorHAnsi" w:hAnsiTheme="minorHAnsi"/>
        </w:rPr>
        <w:t>a</w:t>
      </w:r>
      <w:r w:rsidRPr="00133BD2">
        <w:rPr>
          <w:rFonts w:asciiTheme="minorHAnsi" w:hAnsiTheme="minorHAnsi"/>
        </w:rPr>
        <w:t>ssess</w:t>
      </w:r>
      <w:r>
        <w:rPr>
          <w:rFonts w:asciiTheme="minorHAnsi" w:hAnsiTheme="minorHAnsi"/>
        </w:rPr>
        <w:t>ed</w:t>
      </w:r>
      <w:r w:rsidRPr="00133BD2">
        <w:rPr>
          <w:rFonts w:asciiTheme="minorHAnsi" w:hAnsiTheme="minorHAnsi"/>
        </w:rPr>
        <w:t xml:space="preserve"> by </w:t>
      </w:r>
      <w:r w:rsidR="000C77FB">
        <w:rPr>
          <w:rFonts w:asciiTheme="minorHAnsi" w:hAnsiTheme="minorHAnsi"/>
        </w:rPr>
        <w:t>Liquid Based Cytology (</w:t>
      </w:r>
      <w:r w:rsidR="005B65C5">
        <w:rPr>
          <w:rFonts w:asciiTheme="minorHAnsi" w:hAnsiTheme="minorHAnsi"/>
        </w:rPr>
        <w:t>LBC</w:t>
      </w:r>
      <w:r w:rsidR="000C77FB">
        <w:rPr>
          <w:rFonts w:asciiTheme="minorHAnsi" w:hAnsiTheme="minorHAnsi"/>
        </w:rPr>
        <w:t>)</w:t>
      </w:r>
      <w:r>
        <w:rPr>
          <w:rFonts w:asciiTheme="minorHAnsi" w:hAnsiTheme="minorHAnsi"/>
        </w:rPr>
        <w:t>) by the</w:t>
      </w:r>
      <w:r w:rsidR="00CB48E5">
        <w:rPr>
          <w:rFonts w:asciiTheme="minorHAnsi" w:hAnsiTheme="minorHAnsi"/>
        </w:rPr>
        <w:t xml:space="preserve"> women’s usual </w:t>
      </w:r>
      <w:proofErr w:type="spellStart"/>
      <w:r w:rsidR="00CB48E5">
        <w:rPr>
          <w:rFonts w:asciiTheme="minorHAnsi" w:hAnsiTheme="minorHAnsi"/>
        </w:rPr>
        <w:t>smeartaker</w:t>
      </w:r>
      <w:proofErr w:type="spellEnd"/>
      <w:r w:rsidR="00CB48E5">
        <w:rPr>
          <w:rFonts w:asciiTheme="minorHAnsi" w:hAnsiTheme="minorHAnsi"/>
        </w:rPr>
        <w:t xml:space="preserve"> or an alternative </w:t>
      </w:r>
      <w:proofErr w:type="spellStart"/>
      <w:r w:rsidR="00CB48E5">
        <w:rPr>
          <w:rFonts w:asciiTheme="minorHAnsi" w:hAnsiTheme="minorHAnsi"/>
        </w:rPr>
        <w:t>smeartaker</w:t>
      </w:r>
      <w:proofErr w:type="spellEnd"/>
      <w:r w:rsidR="00CB48E5">
        <w:rPr>
          <w:rFonts w:asciiTheme="minorHAnsi" w:hAnsiTheme="minorHAnsi"/>
        </w:rPr>
        <w:t xml:space="preserve"> if she prefers (for example an ISP or Family Planning). </w:t>
      </w:r>
      <w:r>
        <w:rPr>
          <w:rFonts w:asciiTheme="minorHAnsi" w:hAnsiTheme="minorHAnsi"/>
        </w:rPr>
        <w:t xml:space="preserve">Women with positive </w:t>
      </w:r>
      <w:r w:rsidR="005B65C5">
        <w:rPr>
          <w:rFonts w:asciiTheme="minorHAnsi" w:hAnsiTheme="minorHAnsi"/>
        </w:rPr>
        <w:t>LBC</w:t>
      </w:r>
      <w:r>
        <w:rPr>
          <w:rFonts w:asciiTheme="minorHAnsi" w:hAnsiTheme="minorHAnsi"/>
        </w:rPr>
        <w:t xml:space="preserve"> results will </w:t>
      </w:r>
      <w:r w:rsidR="00133BD2" w:rsidRPr="00133BD2">
        <w:rPr>
          <w:rFonts w:asciiTheme="minorHAnsi" w:hAnsiTheme="minorHAnsi"/>
        </w:rPr>
        <w:t>be referred for colposcopy</w:t>
      </w:r>
      <w:r w:rsidR="005B65C5">
        <w:rPr>
          <w:rFonts w:asciiTheme="minorHAnsi" w:hAnsiTheme="minorHAnsi"/>
        </w:rPr>
        <w:t>; w</w:t>
      </w:r>
      <w:r>
        <w:rPr>
          <w:rFonts w:asciiTheme="minorHAnsi" w:hAnsiTheme="minorHAnsi"/>
        </w:rPr>
        <w:t xml:space="preserve">omen with negative </w:t>
      </w:r>
      <w:r w:rsidR="005B65C5">
        <w:rPr>
          <w:rFonts w:asciiTheme="minorHAnsi" w:hAnsiTheme="minorHAnsi"/>
        </w:rPr>
        <w:t>LBC</w:t>
      </w:r>
      <w:r>
        <w:rPr>
          <w:rFonts w:asciiTheme="minorHAnsi" w:hAnsiTheme="minorHAnsi"/>
        </w:rPr>
        <w:t xml:space="preserve"> results will be referred for management by their </w:t>
      </w:r>
      <w:r w:rsidRPr="00133BD2">
        <w:rPr>
          <w:rFonts w:asciiTheme="minorHAnsi" w:hAnsiTheme="minorHAnsi"/>
        </w:rPr>
        <w:t xml:space="preserve">usual primary care/provider team </w:t>
      </w:r>
      <w:r>
        <w:rPr>
          <w:rFonts w:asciiTheme="minorHAnsi" w:hAnsiTheme="minorHAnsi"/>
        </w:rPr>
        <w:t xml:space="preserve">for a </w:t>
      </w:r>
      <w:r w:rsidR="00133BD2" w:rsidRPr="00133BD2">
        <w:rPr>
          <w:rFonts w:asciiTheme="minorHAnsi" w:hAnsiTheme="minorHAnsi"/>
        </w:rPr>
        <w:t>repeat test in 12 months</w:t>
      </w:r>
      <w:r w:rsidR="000C77FB">
        <w:rPr>
          <w:rFonts w:asciiTheme="minorHAnsi" w:hAnsiTheme="minorHAnsi"/>
        </w:rPr>
        <w:t xml:space="preserve"> (see NCSP algorithm overleaf)</w:t>
      </w:r>
      <w:r w:rsidR="00133BD2" w:rsidRPr="00133BD2">
        <w:rPr>
          <w:rFonts w:asciiTheme="minorHAnsi" w:hAnsiTheme="minorHAnsi"/>
        </w:rPr>
        <w:t xml:space="preserve">. </w:t>
      </w:r>
    </w:p>
    <w:p w:rsidR="00AB724A" w:rsidRDefault="00AB724A" w:rsidP="005A3CDA">
      <w:pPr>
        <w:rPr>
          <w:rFonts w:asciiTheme="minorHAnsi" w:hAnsiTheme="minorHAnsi"/>
        </w:rPr>
      </w:pPr>
    </w:p>
    <w:p w:rsidR="000C77FB" w:rsidRDefault="000C77FB" w:rsidP="005A3CDA">
      <w:pPr>
        <w:rPr>
          <w:rFonts w:asciiTheme="minorHAnsi" w:hAnsiTheme="minorHAnsi"/>
        </w:rPr>
      </w:pPr>
      <w:r>
        <w:rPr>
          <w:rFonts w:asciiTheme="minorHAnsi" w:hAnsiTheme="minorHAnsi"/>
        </w:rPr>
        <w:t xml:space="preserve">Support to screening and </w:t>
      </w:r>
      <w:r w:rsidR="00AB724A">
        <w:rPr>
          <w:rFonts w:asciiTheme="minorHAnsi" w:hAnsiTheme="minorHAnsi"/>
        </w:rPr>
        <w:t xml:space="preserve">support to </w:t>
      </w:r>
      <w:r>
        <w:rPr>
          <w:rFonts w:asciiTheme="minorHAnsi" w:hAnsiTheme="minorHAnsi"/>
        </w:rPr>
        <w:t>colposcopy will be provided.</w:t>
      </w:r>
    </w:p>
    <w:p w:rsidR="00CB48E5" w:rsidRDefault="00CB48E5" w:rsidP="00CB48E5">
      <w:pPr>
        <w:rPr>
          <w:rFonts w:asciiTheme="minorHAnsi" w:hAnsiTheme="minorHAnsi"/>
        </w:rPr>
      </w:pPr>
    </w:p>
    <w:proofErr w:type="gramStart"/>
    <w:p w:rsidR="0078679D" w:rsidRPr="0078679D" w:rsidRDefault="00785D32" w:rsidP="00E73803">
      <w:pPr>
        <w:rPr>
          <w:rFonts w:asciiTheme="minorHAnsi" w:hAnsiTheme="minorHAnsi"/>
          <w:b/>
        </w:rPr>
      </w:pPr>
      <w:r w:rsidRPr="00A7140B">
        <w:object w:dxaOrig="11140" w:dyaOrig="12387" w14:anchorId="3CA31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ervical screening pathway for HPV primary testing" style="width:453.75pt;height:7in" o:ole="">
            <v:imagedata r:id="rId35" o:title=""/>
          </v:shape>
          <o:OLEObject Type="Embed" ProgID="Visio.Drawing.11" ShapeID="_x0000_i1025" DrawAspect="Content" ObjectID="_1537011633" r:id="rId36"/>
        </w:object>
      </w:r>
      <w:r w:rsidR="0078679D" w:rsidRPr="0082171B">
        <w:rPr>
          <w:rFonts w:asciiTheme="minorHAnsi" w:hAnsiTheme="minorHAnsi"/>
          <w:b/>
          <w:sz w:val="20"/>
          <w:szCs w:val="20"/>
        </w:rPr>
        <w:t>Figure 2.</w:t>
      </w:r>
      <w:proofErr w:type="gramEnd"/>
      <w:r w:rsidR="0078679D" w:rsidRPr="0082171B">
        <w:rPr>
          <w:rFonts w:asciiTheme="minorHAnsi" w:hAnsiTheme="minorHAnsi"/>
          <w:b/>
          <w:sz w:val="20"/>
          <w:szCs w:val="20"/>
        </w:rPr>
        <w:t xml:space="preserve"> Proposed NCSP Primary HPV Screening </w:t>
      </w:r>
      <w:r w:rsidR="000C77FB" w:rsidRPr="0082171B">
        <w:rPr>
          <w:rFonts w:asciiTheme="minorHAnsi" w:hAnsiTheme="minorHAnsi"/>
          <w:b/>
          <w:sz w:val="20"/>
          <w:szCs w:val="20"/>
        </w:rPr>
        <w:t>algorithm</w:t>
      </w:r>
    </w:p>
    <w:p w:rsidR="00133BD2" w:rsidRPr="00133BD2" w:rsidRDefault="002C742C" w:rsidP="00CB48E5">
      <w:pPr>
        <w:rPr>
          <w:rFonts w:asciiTheme="minorHAnsi" w:hAnsiTheme="minorHAnsi"/>
        </w:rPr>
      </w:pPr>
      <w:r>
        <w:rPr>
          <w:rFonts w:asciiTheme="minorHAnsi" w:hAnsiTheme="minorHAnsi"/>
        </w:rPr>
        <w:lastRenderedPageBreak/>
        <w:t xml:space="preserve">Women’s </w:t>
      </w:r>
      <w:r w:rsidR="00133BD2" w:rsidRPr="00133BD2">
        <w:rPr>
          <w:rFonts w:asciiTheme="minorHAnsi" w:hAnsiTheme="minorHAnsi"/>
        </w:rPr>
        <w:t>participation in th</w:t>
      </w:r>
      <w:r>
        <w:rPr>
          <w:rFonts w:asciiTheme="minorHAnsi" w:hAnsiTheme="minorHAnsi"/>
        </w:rPr>
        <w:t>is</w:t>
      </w:r>
      <w:r w:rsidR="00133BD2" w:rsidRPr="00133BD2">
        <w:rPr>
          <w:rFonts w:asciiTheme="minorHAnsi" w:hAnsiTheme="minorHAnsi"/>
        </w:rPr>
        <w:t xml:space="preserve"> feasibility study </w:t>
      </w:r>
      <w:r>
        <w:rPr>
          <w:rFonts w:asciiTheme="minorHAnsi" w:hAnsiTheme="minorHAnsi"/>
        </w:rPr>
        <w:t xml:space="preserve">will be recorded </w:t>
      </w:r>
      <w:r w:rsidR="00133BD2" w:rsidRPr="00133BD2">
        <w:rPr>
          <w:rFonts w:asciiTheme="minorHAnsi" w:hAnsiTheme="minorHAnsi"/>
        </w:rPr>
        <w:t xml:space="preserve">on the NCSP register </w:t>
      </w:r>
      <w:r w:rsidR="00CB48E5">
        <w:rPr>
          <w:rFonts w:asciiTheme="minorHAnsi" w:hAnsiTheme="minorHAnsi"/>
        </w:rPr>
        <w:t xml:space="preserve">(research flag) </w:t>
      </w:r>
      <w:r w:rsidR="00133BD2" w:rsidRPr="00133BD2">
        <w:rPr>
          <w:rFonts w:asciiTheme="minorHAnsi" w:hAnsiTheme="minorHAnsi"/>
        </w:rPr>
        <w:t>for additional safety and follow</w:t>
      </w:r>
      <w:r w:rsidR="00CB27D6">
        <w:rPr>
          <w:rFonts w:asciiTheme="minorHAnsi" w:hAnsiTheme="minorHAnsi"/>
        </w:rPr>
        <w:t>-</w:t>
      </w:r>
      <w:r w:rsidR="00133BD2" w:rsidRPr="00133BD2">
        <w:rPr>
          <w:rFonts w:asciiTheme="minorHAnsi" w:hAnsiTheme="minorHAnsi"/>
        </w:rPr>
        <w:t>up</w:t>
      </w:r>
      <w:r>
        <w:rPr>
          <w:rFonts w:asciiTheme="minorHAnsi" w:hAnsiTheme="minorHAnsi"/>
        </w:rPr>
        <w:t>, as per the Compass study protocol</w:t>
      </w:r>
      <w:r w:rsidR="00133BD2" w:rsidRPr="00133BD2">
        <w:rPr>
          <w:rFonts w:asciiTheme="minorHAnsi" w:hAnsiTheme="minorHAnsi"/>
        </w:rPr>
        <w:t>.</w:t>
      </w:r>
      <w:hyperlink w:anchor="_ENREF_48" w:tooltip="Canfell, 2016 #1334" w:history="1">
        <w:r w:rsidR="002802FE">
          <w:rPr>
            <w:rFonts w:asciiTheme="minorHAnsi" w:hAnsiTheme="minorHAnsi"/>
          </w:rPr>
          <w:fldChar w:fldCharType="begin"/>
        </w:r>
        <w:r w:rsidR="002802FE">
          <w:rPr>
            <w:rFonts w:asciiTheme="minorHAnsi" w:hAnsiTheme="minorHAnsi"/>
          </w:rPr>
          <w:instrText xml:space="preserve"> ADDIN EN.CITE &lt;EndNote&gt;&lt;Cite&gt;&lt;Author&gt;Canfell&lt;/Author&gt;&lt;Year&gt;2016&lt;/Year&gt;&lt;RecNum&gt;1334&lt;/RecNum&gt;&lt;DisplayText&gt;&lt;style face="superscript"&gt;48&lt;/style&gt;&lt;/DisplayText&gt;&lt;record&gt;&lt;rec-number&gt;1334&lt;/rec-number&gt;&lt;foreign-keys&gt;&lt;key app="EN" db-id="rta02adeaz9sx4e02ptvvf5k5r9v2fraarf2"&gt;1334&lt;/key&gt;&lt;/foreign-keys&gt;&lt;ref-type name="Report"&gt;27&lt;/ref-type&gt;&lt;contributors&gt;&lt;authors&gt;&lt;author&gt;Canfell, K.&lt;/author&gt;&lt;author&gt;Castle, P.&lt;/author&gt;&lt;author&gt;Caruana, M.&lt;/author&gt;&lt;author&gt;Gebski, V.&lt;/author&gt;&lt;author&gt;Darlington-Brown, J.&lt;/author&gt;&lt;author&gt;Heley, S.&lt;/author&gt;&lt;author&gt;Brotherton, J.&lt;/author&gt;&lt;author&gt;Gertig, D.&lt;/author&gt;&lt;author&gt;Saville, M.&lt;/author&gt;&lt;/authors&gt;&lt;/contributors&gt;&lt;titles&gt;&lt;title&gt;Protocol for Compass: a randomised controlled trial of primary HPV vs. cytology screening for cervical cancer in HPV-unvaccinated and vaccinated women in Australia (version 1.2)&lt;/title&gt;&lt;/titles&gt;&lt;dates&gt;&lt;year&gt;2016&lt;/year&gt;&lt;/dates&gt;&lt;pub-location&gt;Carlton, Victoria&lt;/pub-location&gt;&lt;publisher&gt;Victorian Cytology Service&lt;/publisher&gt;&lt;label&gt;25&lt;/label&gt;&lt;urls&gt;&lt;/urls&gt;&lt;/record&gt;&lt;/Cite&gt;&lt;/EndNote&gt;</w:instrText>
        </w:r>
        <w:r w:rsidR="002802FE">
          <w:rPr>
            <w:rFonts w:asciiTheme="minorHAnsi" w:hAnsiTheme="minorHAnsi"/>
          </w:rPr>
          <w:fldChar w:fldCharType="separate"/>
        </w:r>
        <w:r w:rsidR="002802FE" w:rsidRPr="00724188">
          <w:rPr>
            <w:rFonts w:asciiTheme="minorHAnsi" w:hAnsiTheme="minorHAnsi"/>
            <w:noProof/>
            <w:vertAlign w:val="superscript"/>
          </w:rPr>
          <w:t>48</w:t>
        </w:r>
        <w:r w:rsidR="002802FE">
          <w:rPr>
            <w:rFonts w:asciiTheme="minorHAnsi" w:hAnsiTheme="minorHAnsi"/>
          </w:rPr>
          <w:fldChar w:fldCharType="end"/>
        </w:r>
      </w:hyperlink>
      <w:r w:rsidR="00CB48E5">
        <w:rPr>
          <w:rFonts w:asciiTheme="minorHAnsi" w:hAnsiTheme="minorHAnsi"/>
        </w:rPr>
        <w:t xml:space="preserve"> Women will be advised of this in the Participant Information Sheet </w:t>
      </w:r>
      <w:r w:rsidR="009E269C">
        <w:rPr>
          <w:rFonts w:asciiTheme="minorHAnsi" w:hAnsiTheme="minorHAnsi"/>
        </w:rPr>
        <w:t>(</w:t>
      </w:r>
      <w:r w:rsidR="00CB48E5">
        <w:rPr>
          <w:rFonts w:asciiTheme="minorHAnsi" w:hAnsiTheme="minorHAnsi"/>
        </w:rPr>
        <w:t>brochure</w:t>
      </w:r>
      <w:r w:rsidR="009E269C">
        <w:rPr>
          <w:rFonts w:asciiTheme="minorHAnsi" w:hAnsiTheme="minorHAnsi"/>
        </w:rPr>
        <w:t>) and this will also be discussed verbally by the research nurse</w:t>
      </w:r>
      <w:r w:rsidR="00CB48E5">
        <w:rPr>
          <w:rFonts w:asciiTheme="minorHAnsi" w:hAnsiTheme="minorHAnsi"/>
        </w:rPr>
        <w:t>.</w:t>
      </w:r>
    </w:p>
    <w:p w:rsidR="00133BD2" w:rsidRPr="00133BD2" w:rsidRDefault="00133BD2" w:rsidP="00133BD2">
      <w:pPr>
        <w:rPr>
          <w:rFonts w:asciiTheme="minorHAnsi" w:hAnsiTheme="minorHAnsi"/>
        </w:rPr>
      </w:pPr>
    </w:p>
    <w:p w:rsidR="00133BD2" w:rsidRPr="00133BD2" w:rsidRDefault="002C742C" w:rsidP="00133BD2">
      <w:pPr>
        <w:rPr>
          <w:rFonts w:asciiTheme="minorHAnsi" w:hAnsiTheme="minorHAnsi"/>
        </w:rPr>
      </w:pPr>
      <w:r>
        <w:rPr>
          <w:rFonts w:asciiTheme="minorHAnsi" w:hAnsiTheme="minorHAnsi"/>
        </w:rPr>
        <w:t>Although test r</w:t>
      </w:r>
      <w:r w:rsidR="00133BD2" w:rsidRPr="00133BD2">
        <w:rPr>
          <w:rFonts w:asciiTheme="minorHAnsi" w:hAnsiTheme="minorHAnsi"/>
        </w:rPr>
        <w:t xml:space="preserve">esults will be managed by the </w:t>
      </w:r>
      <w:r>
        <w:rPr>
          <w:rFonts w:asciiTheme="minorHAnsi" w:hAnsiTheme="minorHAnsi"/>
        </w:rPr>
        <w:t xml:space="preserve">women’s </w:t>
      </w:r>
      <w:r w:rsidR="00133BD2" w:rsidRPr="00133BD2">
        <w:rPr>
          <w:rFonts w:asciiTheme="minorHAnsi" w:hAnsiTheme="minorHAnsi"/>
        </w:rPr>
        <w:t>usual care provider</w:t>
      </w:r>
      <w:r>
        <w:rPr>
          <w:rFonts w:asciiTheme="minorHAnsi" w:hAnsiTheme="minorHAnsi"/>
        </w:rPr>
        <w:t xml:space="preserve">, our </w:t>
      </w:r>
      <w:r w:rsidR="00CB48E5">
        <w:rPr>
          <w:rFonts w:asciiTheme="minorHAnsi" w:hAnsiTheme="minorHAnsi"/>
        </w:rPr>
        <w:t xml:space="preserve">research </w:t>
      </w:r>
      <w:r w:rsidR="00133BD2" w:rsidRPr="00133BD2">
        <w:rPr>
          <w:rFonts w:asciiTheme="minorHAnsi" w:hAnsiTheme="minorHAnsi"/>
        </w:rPr>
        <w:t xml:space="preserve">nurse will monitor positive results and </w:t>
      </w:r>
      <w:r w:rsidR="005B65C5">
        <w:rPr>
          <w:rFonts w:asciiTheme="minorHAnsi" w:hAnsiTheme="minorHAnsi"/>
        </w:rPr>
        <w:t>provide</w:t>
      </w:r>
      <w:r w:rsidRPr="00133BD2">
        <w:rPr>
          <w:rFonts w:asciiTheme="minorHAnsi" w:hAnsiTheme="minorHAnsi"/>
        </w:rPr>
        <w:t xml:space="preserve"> </w:t>
      </w:r>
      <w:r w:rsidR="00CB48E5">
        <w:rPr>
          <w:rFonts w:asciiTheme="minorHAnsi" w:hAnsiTheme="minorHAnsi"/>
        </w:rPr>
        <w:t xml:space="preserve">a failsafe </w:t>
      </w:r>
      <w:r>
        <w:rPr>
          <w:rFonts w:asciiTheme="minorHAnsi" w:hAnsiTheme="minorHAnsi"/>
        </w:rPr>
        <w:t xml:space="preserve">follow-up </w:t>
      </w:r>
      <w:r w:rsidR="00CB48E5">
        <w:rPr>
          <w:rFonts w:asciiTheme="minorHAnsi" w:hAnsiTheme="minorHAnsi"/>
        </w:rPr>
        <w:t>process</w:t>
      </w:r>
      <w:r w:rsidR="00133BD2" w:rsidRPr="00133BD2">
        <w:rPr>
          <w:rFonts w:asciiTheme="minorHAnsi" w:hAnsiTheme="minorHAnsi"/>
        </w:rPr>
        <w:t xml:space="preserve">. If </w:t>
      </w:r>
      <w:r>
        <w:rPr>
          <w:rFonts w:asciiTheme="minorHAnsi" w:hAnsiTheme="minorHAnsi"/>
        </w:rPr>
        <w:t xml:space="preserve">follow-up </w:t>
      </w:r>
      <w:r w:rsidR="000D00AA">
        <w:rPr>
          <w:rFonts w:asciiTheme="minorHAnsi" w:hAnsiTheme="minorHAnsi"/>
        </w:rPr>
        <w:t xml:space="preserve">with a primary care/provider visit </w:t>
      </w:r>
      <w:r>
        <w:rPr>
          <w:rFonts w:asciiTheme="minorHAnsi" w:hAnsiTheme="minorHAnsi"/>
        </w:rPr>
        <w:t>does not occur within ten days</w:t>
      </w:r>
      <w:r w:rsidR="00CB48E5">
        <w:rPr>
          <w:rFonts w:asciiTheme="minorHAnsi" w:hAnsiTheme="minorHAnsi"/>
        </w:rPr>
        <w:t xml:space="preserve"> (the interval selected in the bowel screening pilot currently being conducted at Waitemata DHB)</w:t>
      </w:r>
      <w:r>
        <w:rPr>
          <w:rFonts w:asciiTheme="minorHAnsi" w:hAnsiTheme="minorHAnsi"/>
        </w:rPr>
        <w:t>,</w:t>
      </w:r>
      <w:r w:rsidR="00133BD2" w:rsidRPr="00133BD2">
        <w:rPr>
          <w:rFonts w:asciiTheme="minorHAnsi" w:hAnsiTheme="minorHAnsi"/>
        </w:rPr>
        <w:t xml:space="preserve"> </w:t>
      </w:r>
      <w:r w:rsidR="005B65C5">
        <w:rPr>
          <w:rFonts w:asciiTheme="minorHAnsi" w:hAnsiTheme="minorHAnsi"/>
        </w:rPr>
        <w:t xml:space="preserve">the </w:t>
      </w:r>
      <w:r w:rsidR="00CB48E5">
        <w:rPr>
          <w:rFonts w:asciiTheme="minorHAnsi" w:hAnsiTheme="minorHAnsi"/>
        </w:rPr>
        <w:t xml:space="preserve">research </w:t>
      </w:r>
      <w:r w:rsidR="00133BD2" w:rsidRPr="00133BD2">
        <w:rPr>
          <w:rFonts w:asciiTheme="minorHAnsi" w:hAnsiTheme="minorHAnsi"/>
        </w:rPr>
        <w:t xml:space="preserve">nurse will work with the </w:t>
      </w:r>
      <w:r w:rsidR="00CB48E5">
        <w:rPr>
          <w:rFonts w:asciiTheme="minorHAnsi" w:hAnsiTheme="minorHAnsi"/>
        </w:rPr>
        <w:t>general practice</w:t>
      </w:r>
      <w:r w:rsidR="00CB48E5" w:rsidRPr="00133BD2">
        <w:rPr>
          <w:rFonts w:asciiTheme="minorHAnsi" w:hAnsiTheme="minorHAnsi"/>
        </w:rPr>
        <w:t xml:space="preserve"> </w:t>
      </w:r>
      <w:r w:rsidR="007E06E6">
        <w:rPr>
          <w:rFonts w:asciiTheme="minorHAnsi" w:hAnsiTheme="minorHAnsi"/>
        </w:rPr>
        <w:t xml:space="preserve">and the </w:t>
      </w:r>
      <w:r w:rsidR="000D00AA">
        <w:rPr>
          <w:rFonts w:asciiTheme="minorHAnsi" w:hAnsiTheme="minorHAnsi"/>
        </w:rPr>
        <w:t xml:space="preserve">ISP </w:t>
      </w:r>
      <w:r w:rsidR="00133BD2" w:rsidRPr="00133BD2">
        <w:rPr>
          <w:rFonts w:asciiTheme="minorHAnsi" w:hAnsiTheme="minorHAnsi"/>
        </w:rPr>
        <w:t>to ensure that women are notified and offered support to attend appropriate follow</w:t>
      </w:r>
      <w:r>
        <w:rPr>
          <w:rFonts w:asciiTheme="minorHAnsi" w:hAnsiTheme="minorHAnsi"/>
        </w:rPr>
        <w:t>-</w:t>
      </w:r>
      <w:r w:rsidR="00133BD2" w:rsidRPr="00133BD2">
        <w:rPr>
          <w:rFonts w:asciiTheme="minorHAnsi" w:hAnsiTheme="minorHAnsi"/>
        </w:rPr>
        <w:t>up.</w:t>
      </w:r>
    </w:p>
    <w:p w:rsidR="00CB48E5" w:rsidRDefault="00CB48E5" w:rsidP="00133BD2">
      <w:pPr>
        <w:rPr>
          <w:rFonts w:asciiTheme="minorHAnsi" w:hAnsiTheme="minorHAnsi"/>
        </w:rPr>
      </w:pPr>
    </w:p>
    <w:p w:rsidR="000D00AA" w:rsidRPr="000D00AA" w:rsidRDefault="000D00AA" w:rsidP="000D00AA">
      <w:pPr>
        <w:keepNext/>
        <w:keepLines/>
        <w:numPr>
          <w:ilvl w:val="2"/>
          <w:numId w:val="16"/>
        </w:numPr>
        <w:ind w:left="709" w:hanging="709"/>
        <w:rPr>
          <w:rFonts w:ascii="Calibri" w:hAnsi="Calibri" w:cs="Calibri"/>
          <w:b/>
          <w:lang w:eastAsia="x-none"/>
        </w:rPr>
      </w:pPr>
      <w:r w:rsidRPr="000D00AA">
        <w:rPr>
          <w:rFonts w:ascii="Calibri" w:hAnsi="Calibri" w:cs="Calibri"/>
          <w:b/>
          <w:lang w:eastAsia="x-none"/>
        </w:rPr>
        <w:t xml:space="preserve">Follow-up </w:t>
      </w:r>
      <w:proofErr w:type="spellStart"/>
      <w:r w:rsidRPr="000D00AA">
        <w:rPr>
          <w:rFonts w:ascii="Calibri" w:hAnsi="Calibri" w:cs="Calibri"/>
          <w:b/>
          <w:lang w:eastAsia="x-none"/>
        </w:rPr>
        <w:t>committment</w:t>
      </w:r>
      <w:proofErr w:type="spellEnd"/>
    </w:p>
    <w:p w:rsidR="000E33BA" w:rsidRDefault="00E35140" w:rsidP="00133BD2">
      <w:pPr>
        <w:rPr>
          <w:rFonts w:asciiTheme="minorHAnsi" w:hAnsiTheme="minorHAnsi"/>
        </w:rPr>
      </w:pPr>
      <w:r>
        <w:rPr>
          <w:rFonts w:asciiTheme="minorHAnsi" w:hAnsiTheme="minorHAnsi"/>
        </w:rPr>
        <w:t xml:space="preserve">Our study is </w:t>
      </w:r>
      <w:r w:rsidR="00133BD2" w:rsidRPr="00133BD2">
        <w:rPr>
          <w:rFonts w:asciiTheme="minorHAnsi" w:hAnsiTheme="minorHAnsi"/>
        </w:rPr>
        <w:t>commit</w:t>
      </w:r>
      <w:r w:rsidR="006203FF">
        <w:rPr>
          <w:rFonts w:asciiTheme="minorHAnsi" w:hAnsiTheme="minorHAnsi"/>
        </w:rPr>
        <w:t>ted</w:t>
      </w:r>
      <w:r w:rsidR="00133BD2" w:rsidRPr="00133BD2">
        <w:rPr>
          <w:rFonts w:asciiTheme="minorHAnsi" w:hAnsiTheme="minorHAnsi"/>
        </w:rPr>
        <w:t xml:space="preserve"> to </w:t>
      </w:r>
      <w:r w:rsidR="005B65C5">
        <w:rPr>
          <w:rFonts w:asciiTheme="minorHAnsi" w:hAnsiTheme="minorHAnsi"/>
        </w:rPr>
        <w:t>follow-up</w:t>
      </w:r>
      <w:r>
        <w:rPr>
          <w:rFonts w:asciiTheme="minorHAnsi" w:hAnsiTheme="minorHAnsi"/>
        </w:rPr>
        <w:t xml:space="preserve"> ≥90% </w:t>
      </w:r>
      <w:r w:rsidR="005B65C5">
        <w:rPr>
          <w:rFonts w:asciiTheme="minorHAnsi" w:hAnsiTheme="minorHAnsi"/>
        </w:rPr>
        <w:t>of</w:t>
      </w:r>
      <w:r w:rsidR="00133BD2" w:rsidRPr="00133BD2">
        <w:rPr>
          <w:rFonts w:asciiTheme="minorHAnsi" w:hAnsiTheme="minorHAnsi"/>
        </w:rPr>
        <w:t xml:space="preserve"> women who test positive for HPV. </w:t>
      </w:r>
      <w:r w:rsidR="005B65C5">
        <w:rPr>
          <w:rFonts w:asciiTheme="minorHAnsi" w:hAnsiTheme="minorHAnsi"/>
        </w:rPr>
        <w:t>Our</w:t>
      </w:r>
      <w:r w:rsidR="006203FF">
        <w:rPr>
          <w:rFonts w:asciiTheme="minorHAnsi" w:hAnsiTheme="minorHAnsi"/>
        </w:rPr>
        <w:t xml:space="preserve"> study cohort </w:t>
      </w:r>
      <w:r w:rsidR="005B65C5">
        <w:rPr>
          <w:rFonts w:asciiTheme="minorHAnsi" w:hAnsiTheme="minorHAnsi"/>
        </w:rPr>
        <w:t xml:space="preserve">is expected to </w:t>
      </w:r>
      <w:r w:rsidR="00822A2D">
        <w:rPr>
          <w:rFonts w:asciiTheme="minorHAnsi" w:hAnsiTheme="minorHAnsi"/>
        </w:rPr>
        <w:t>comprise</w:t>
      </w:r>
      <w:r w:rsidR="006203FF">
        <w:rPr>
          <w:rFonts w:asciiTheme="minorHAnsi" w:hAnsiTheme="minorHAnsi"/>
        </w:rPr>
        <w:t xml:space="preserve"> hard-to-reach women</w:t>
      </w:r>
      <w:r w:rsidR="00822A2D">
        <w:rPr>
          <w:rFonts w:asciiTheme="minorHAnsi" w:hAnsiTheme="minorHAnsi"/>
        </w:rPr>
        <w:t>,</w:t>
      </w:r>
      <w:r w:rsidR="006203FF">
        <w:rPr>
          <w:rFonts w:asciiTheme="minorHAnsi" w:hAnsiTheme="minorHAnsi"/>
        </w:rPr>
        <w:t xml:space="preserve"> </w:t>
      </w:r>
      <w:r w:rsidR="00822A2D">
        <w:rPr>
          <w:rFonts w:asciiTheme="minorHAnsi" w:hAnsiTheme="minorHAnsi"/>
        </w:rPr>
        <w:t xml:space="preserve">who are at greater risk of developing cervical cancer. </w:t>
      </w:r>
      <w:r w:rsidR="005B65C5">
        <w:rPr>
          <w:rFonts w:asciiTheme="minorHAnsi" w:hAnsiTheme="minorHAnsi"/>
        </w:rPr>
        <w:t xml:space="preserve">In partnership with </w:t>
      </w:r>
      <w:r w:rsidR="005B65C5" w:rsidRPr="00133BD2">
        <w:rPr>
          <w:rFonts w:asciiTheme="minorHAnsi" w:hAnsiTheme="minorHAnsi"/>
        </w:rPr>
        <w:t>the colposcopy service</w:t>
      </w:r>
      <w:r w:rsidR="005B65C5">
        <w:rPr>
          <w:rFonts w:asciiTheme="minorHAnsi" w:hAnsiTheme="minorHAnsi"/>
        </w:rPr>
        <w:t>,</w:t>
      </w:r>
      <w:r w:rsidR="005B65C5" w:rsidRPr="00133BD2">
        <w:rPr>
          <w:rFonts w:asciiTheme="minorHAnsi" w:hAnsiTheme="minorHAnsi"/>
        </w:rPr>
        <w:t xml:space="preserve"> </w:t>
      </w:r>
      <w:r w:rsidR="00CB48E5">
        <w:rPr>
          <w:rFonts w:asciiTheme="minorHAnsi" w:hAnsiTheme="minorHAnsi"/>
        </w:rPr>
        <w:t>ISPs, and c</w:t>
      </w:r>
      <w:r w:rsidR="005B65C5" w:rsidRPr="00133BD2">
        <w:rPr>
          <w:rFonts w:asciiTheme="minorHAnsi" w:hAnsiTheme="minorHAnsi"/>
        </w:rPr>
        <w:t xml:space="preserve">ommunity </w:t>
      </w:r>
      <w:r w:rsidR="00CB48E5">
        <w:rPr>
          <w:rFonts w:asciiTheme="minorHAnsi" w:hAnsiTheme="minorHAnsi"/>
        </w:rPr>
        <w:t>health w</w:t>
      </w:r>
      <w:r w:rsidR="005B65C5" w:rsidRPr="00133BD2">
        <w:rPr>
          <w:rFonts w:asciiTheme="minorHAnsi" w:hAnsiTheme="minorHAnsi"/>
        </w:rPr>
        <w:t>orker</w:t>
      </w:r>
      <w:r w:rsidR="005B65C5">
        <w:rPr>
          <w:rFonts w:asciiTheme="minorHAnsi" w:hAnsiTheme="minorHAnsi"/>
        </w:rPr>
        <w:t>s, w</w:t>
      </w:r>
      <w:r w:rsidR="00822A2D">
        <w:rPr>
          <w:rFonts w:asciiTheme="minorHAnsi" w:hAnsiTheme="minorHAnsi"/>
        </w:rPr>
        <w:t xml:space="preserve">e will provide </w:t>
      </w:r>
      <w:r w:rsidR="00C13E56">
        <w:rPr>
          <w:rFonts w:asciiTheme="minorHAnsi" w:hAnsiTheme="minorHAnsi"/>
        </w:rPr>
        <w:t xml:space="preserve">all appropriate support </w:t>
      </w:r>
      <w:r w:rsidR="005B65C5">
        <w:rPr>
          <w:rFonts w:asciiTheme="minorHAnsi" w:hAnsiTheme="minorHAnsi"/>
        </w:rPr>
        <w:t xml:space="preserve">(e.g. assistance with transport, child care, visit attendance support) </w:t>
      </w:r>
      <w:r w:rsidR="00C13E56">
        <w:rPr>
          <w:rFonts w:asciiTheme="minorHAnsi" w:hAnsiTheme="minorHAnsi"/>
        </w:rPr>
        <w:t xml:space="preserve">to ensure that women with a positive HPV result will be followed-up. </w:t>
      </w:r>
    </w:p>
    <w:p w:rsidR="000E33BA" w:rsidRDefault="000E33BA" w:rsidP="00133BD2">
      <w:pPr>
        <w:rPr>
          <w:rFonts w:asciiTheme="minorHAnsi" w:hAnsiTheme="minorHAnsi"/>
        </w:rPr>
      </w:pPr>
    </w:p>
    <w:p w:rsidR="00133BD2" w:rsidRDefault="006D5258" w:rsidP="00133BD2">
      <w:pPr>
        <w:rPr>
          <w:rFonts w:asciiTheme="minorHAnsi" w:hAnsiTheme="minorHAnsi"/>
        </w:rPr>
      </w:pPr>
      <w:r>
        <w:rPr>
          <w:rFonts w:asciiTheme="minorHAnsi" w:hAnsiTheme="minorHAnsi"/>
        </w:rPr>
        <w:t xml:space="preserve">Having </w:t>
      </w:r>
      <w:r w:rsidR="003B05D4">
        <w:rPr>
          <w:rFonts w:asciiTheme="minorHAnsi" w:hAnsiTheme="minorHAnsi"/>
        </w:rPr>
        <w:t>received information that HPV increases the risk of cervical cancer as part of the informed recruitment process,</w:t>
      </w:r>
      <w:r>
        <w:rPr>
          <w:rFonts w:asciiTheme="minorHAnsi" w:hAnsiTheme="minorHAnsi"/>
        </w:rPr>
        <w:t xml:space="preserve"> women with a positive HPV result </w:t>
      </w:r>
      <w:r w:rsidR="00CB48E5">
        <w:rPr>
          <w:rFonts w:asciiTheme="minorHAnsi" w:hAnsiTheme="minorHAnsi"/>
        </w:rPr>
        <w:t xml:space="preserve">have been demonstrated to have high rates of </w:t>
      </w:r>
      <w:r>
        <w:rPr>
          <w:rFonts w:asciiTheme="minorHAnsi" w:hAnsiTheme="minorHAnsi"/>
        </w:rPr>
        <w:t>follow-up</w:t>
      </w:r>
      <w:r w:rsidR="003B05D4">
        <w:rPr>
          <w:rFonts w:asciiTheme="minorHAnsi" w:hAnsiTheme="minorHAnsi"/>
        </w:rPr>
        <w:t xml:space="preserve"> (as observed in the </w:t>
      </w:r>
      <w:proofErr w:type="spellStart"/>
      <w:r w:rsidR="003B05D4">
        <w:rPr>
          <w:rFonts w:asciiTheme="minorHAnsi" w:hAnsiTheme="minorHAnsi"/>
        </w:rPr>
        <w:t>iPap</w:t>
      </w:r>
      <w:proofErr w:type="spellEnd"/>
      <w:r w:rsidR="003B05D4">
        <w:rPr>
          <w:rFonts w:asciiTheme="minorHAnsi" w:hAnsiTheme="minorHAnsi"/>
        </w:rPr>
        <w:t xml:space="preserve"> </w:t>
      </w:r>
      <w:r w:rsidR="00E95886">
        <w:rPr>
          <w:rFonts w:asciiTheme="minorHAnsi" w:hAnsiTheme="minorHAnsi"/>
        </w:rPr>
        <w:t>study</w:t>
      </w:r>
      <w:r w:rsidR="003B05D4">
        <w:rPr>
          <w:rFonts w:asciiTheme="minorHAnsi" w:hAnsiTheme="minorHAnsi"/>
        </w:rPr>
        <w:t>).</w:t>
      </w:r>
      <w:hyperlink w:anchor="_ENREF_49" w:tooltip="Sultana, 2015 #998" w:history="1">
        <w:r w:rsidR="002802FE">
          <w:rPr>
            <w:rFonts w:asciiTheme="minorHAnsi" w:hAnsiTheme="minorHAnsi"/>
          </w:rPr>
          <w:fldChar w:fldCharType="begin"/>
        </w:r>
        <w:r w:rsidR="002802FE">
          <w:rPr>
            <w:rFonts w:asciiTheme="minorHAnsi" w:hAnsiTheme="minorHAnsi"/>
          </w:rPr>
          <w:instrText xml:space="preserve"> ADDIN EN.CITE &lt;EndNote&gt;&lt;Cite&gt;&lt;Author&gt;Sultana&lt;/Author&gt;&lt;Year&gt;2015&lt;/Year&gt;&lt;RecNum&gt;998&lt;/RecNum&gt;&lt;DisplayText&gt;&lt;style face="superscript"&gt;49&lt;/style&gt;&lt;/DisplayText&gt;&lt;record&gt;&lt;rec-number&gt;998&lt;/rec-number&gt;&lt;foreign-keys&gt;&lt;key app="EN" db-id="rta02adeaz9sx4e02ptvvf5k5r9v2fraarf2"&gt;998&lt;/key&gt;&lt;/foreign-keys&gt;&lt;ref-type name="Journal Article"&gt;17&lt;/ref-type&gt;&lt;contributors&gt;&lt;authors&gt;&lt;author&gt;Sultana, Farhana&lt;/author&gt;&lt;author&gt;Mullins, Robyn&lt;/author&gt;&lt;author&gt;Murphy, Michael&lt;/author&gt;&lt;author&gt;English, Dallas R.&lt;/author&gt;&lt;author&gt;Simpson, Julie A.&lt;/author&gt;&lt;author&gt;Drennan, Kelly T.&lt;/author&gt;&lt;author&gt;Heley, Stella&lt;/author&gt;&lt;author&gt;Wrede, C. David&lt;/author&gt;&lt;author&gt;Brotherton, Julia M. L.&lt;/author&gt;&lt;author&gt;Saville, Marion&lt;/author&gt;&lt;author&gt;Gertig, Dorota M.&lt;/author&gt;&lt;/authors&gt;&lt;/contributors&gt;&lt;titles&gt;&lt;title&gt;Women’s views on human papillomavirus self-sampling: focus groups to assess acceptability, invitation letters and a test kit in the Australian setting&lt;/title&gt;&lt;secondary-title&gt;Sexual Health&lt;/secondary-title&gt;&lt;/titles&gt;&lt;periodical&gt;&lt;full-title&gt;Sexual Health&lt;/full-title&gt;&lt;/periodical&gt;&lt;pages&gt;279-286&lt;/pages&gt;&lt;volume&gt;12&lt;/volume&gt;&lt;number&gt;4&lt;/number&gt;&lt;keywords&gt;&lt;keyword&gt;communication materials, information needs, under-screened.&lt;/keyword&gt;&lt;/keywords&gt;&lt;dates&gt;&lt;year&gt;2015&lt;/year&gt;&lt;/dates&gt;&lt;urls&gt;&lt;related-urls&gt;&lt;url&gt;http://www.publish.csiro.au/paper/SH14236&lt;/url&gt;&lt;/related-urls&gt;&lt;/urls&gt;&lt;electronic-resource-num&gt;http://dx.doi.org/10.1071/SH14236&lt;/electronic-resource-num&gt;&lt;/record&gt;&lt;/Cite&gt;&lt;/EndNote&gt;</w:instrText>
        </w:r>
        <w:r w:rsidR="002802FE">
          <w:rPr>
            <w:rFonts w:asciiTheme="minorHAnsi" w:hAnsiTheme="minorHAnsi"/>
          </w:rPr>
          <w:fldChar w:fldCharType="separate"/>
        </w:r>
        <w:r w:rsidR="002802FE" w:rsidRPr="00724188">
          <w:rPr>
            <w:rFonts w:asciiTheme="minorHAnsi" w:hAnsiTheme="minorHAnsi"/>
            <w:noProof/>
            <w:vertAlign w:val="superscript"/>
          </w:rPr>
          <w:t>49</w:t>
        </w:r>
        <w:r w:rsidR="002802FE">
          <w:rPr>
            <w:rFonts w:asciiTheme="minorHAnsi" w:hAnsiTheme="minorHAnsi"/>
          </w:rPr>
          <w:fldChar w:fldCharType="end"/>
        </w:r>
      </w:hyperlink>
      <w:r>
        <w:rPr>
          <w:rFonts w:asciiTheme="minorHAnsi" w:hAnsiTheme="minorHAnsi"/>
        </w:rPr>
        <w:t xml:space="preserve"> </w:t>
      </w:r>
      <w:r w:rsidR="003B05D4">
        <w:rPr>
          <w:rFonts w:asciiTheme="minorHAnsi" w:hAnsiTheme="minorHAnsi"/>
        </w:rPr>
        <w:t>A</w:t>
      </w:r>
      <w:r w:rsidR="005B65C5">
        <w:rPr>
          <w:rFonts w:asciiTheme="minorHAnsi" w:hAnsiTheme="minorHAnsi"/>
        </w:rPr>
        <w:t xml:space="preserve"> 100% follow-up rate may not be achievable as w</w:t>
      </w:r>
      <w:r w:rsidR="00C13E56">
        <w:rPr>
          <w:rFonts w:asciiTheme="minorHAnsi" w:hAnsiTheme="minorHAnsi"/>
        </w:rPr>
        <w:t xml:space="preserve">e respect </w:t>
      </w:r>
      <w:r w:rsidR="005B65C5">
        <w:rPr>
          <w:rFonts w:asciiTheme="minorHAnsi" w:hAnsiTheme="minorHAnsi"/>
        </w:rPr>
        <w:t>a woma</w:t>
      </w:r>
      <w:r w:rsidR="00C13E56">
        <w:rPr>
          <w:rFonts w:asciiTheme="minorHAnsi" w:hAnsiTheme="minorHAnsi"/>
        </w:rPr>
        <w:t>n’s right to make an informed choice to refuse a follow-up speculum examination.</w:t>
      </w:r>
    </w:p>
    <w:p w:rsidR="00CB48E5" w:rsidRDefault="00CB48E5" w:rsidP="00133BD2">
      <w:pPr>
        <w:rPr>
          <w:rFonts w:asciiTheme="minorHAnsi" w:hAnsiTheme="minorHAnsi"/>
        </w:rPr>
      </w:pPr>
    </w:p>
    <w:p w:rsidR="00CB48E5" w:rsidRPr="00133BD2" w:rsidRDefault="00CB48E5" w:rsidP="00133BD2">
      <w:pPr>
        <w:rPr>
          <w:rFonts w:asciiTheme="minorHAnsi" w:hAnsiTheme="minorHAnsi"/>
        </w:rPr>
      </w:pPr>
      <w:r>
        <w:rPr>
          <w:rFonts w:asciiTheme="minorHAnsi" w:hAnsiTheme="minorHAnsi"/>
        </w:rPr>
        <w:t>We will resource and measure the support-to-service requirements (type of support and resource needed) for positive results management as part of the study to inform resource requirements for any future programme. There will be no charge to women for support-to-services.</w:t>
      </w:r>
    </w:p>
    <w:p w:rsidR="00133BD2" w:rsidRDefault="00133BD2" w:rsidP="00133BD2">
      <w:pPr>
        <w:rPr>
          <w:rFonts w:asciiTheme="minorHAnsi" w:hAnsiTheme="minorHAnsi"/>
        </w:rPr>
      </w:pPr>
    </w:p>
    <w:p w:rsidR="009659D6" w:rsidRPr="0078679D" w:rsidRDefault="009659D6" w:rsidP="004E6F8A">
      <w:pPr>
        <w:keepNext/>
        <w:keepLines/>
        <w:numPr>
          <w:ilvl w:val="2"/>
          <w:numId w:val="16"/>
        </w:numPr>
        <w:ind w:left="709" w:hanging="709"/>
        <w:rPr>
          <w:rFonts w:ascii="Calibri" w:hAnsi="Calibri" w:cs="Calibri"/>
          <w:b/>
          <w:lang w:eastAsia="x-none"/>
        </w:rPr>
      </w:pPr>
      <w:r w:rsidRPr="0078679D">
        <w:rPr>
          <w:rFonts w:ascii="Calibri" w:hAnsi="Calibri" w:cs="Calibri"/>
          <w:b/>
          <w:lang w:eastAsia="x-none"/>
        </w:rPr>
        <w:t>Colposcopy management</w:t>
      </w:r>
    </w:p>
    <w:p w:rsidR="000E33BA" w:rsidRPr="000E33BA" w:rsidRDefault="000E33BA" w:rsidP="00785D32">
      <w:pPr>
        <w:rPr>
          <w:rFonts w:asciiTheme="minorHAnsi" w:hAnsiTheme="minorHAnsi"/>
        </w:rPr>
      </w:pPr>
      <w:r>
        <w:rPr>
          <w:rFonts w:asciiTheme="minorHAnsi" w:hAnsiTheme="minorHAnsi"/>
          <w:i/>
        </w:rPr>
        <w:t xml:space="preserve">Reimbursement: </w:t>
      </w:r>
      <w:r>
        <w:rPr>
          <w:rFonts w:asciiTheme="minorHAnsi" w:hAnsiTheme="minorHAnsi"/>
        </w:rPr>
        <w:t xml:space="preserve">The study will fund $272.30 current price for colposcopy visit for any colposcopy attendances. Although any work that aims to increase coverage, particularly for NCSP priority women, will be likely to increase colposcopies and would not be expected to pay for those colposcopies. However the co-investigators recognise that this research is outside of the NCSP current programme and that there will be additional paperwork required (Case Report Form) by </w:t>
      </w:r>
      <w:proofErr w:type="spellStart"/>
      <w:r>
        <w:rPr>
          <w:rFonts w:asciiTheme="minorHAnsi" w:hAnsiTheme="minorHAnsi"/>
        </w:rPr>
        <w:t>colposcopists</w:t>
      </w:r>
      <w:proofErr w:type="spellEnd"/>
      <w:r>
        <w:rPr>
          <w:rFonts w:asciiTheme="minorHAnsi" w:hAnsiTheme="minorHAnsi"/>
        </w:rPr>
        <w:t xml:space="preserve"> for the small number of women expected (positivity rate 6-8%, with 2% 16/18 positive in the </w:t>
      </w:r>
      <w:proofErr w:type="spellStart"/>
      <w:r>
        <w:rPr>
          <w:rFonts w:asciiTheme="minorHAnsi" w:hAnsiTheme="minorHAnsi"/>
        </w:rPr>
        <w:t>iPAP</w:t>
      </w:r>
      <w:proofErr w:type="spellEnd"/>
      <w:r>
        <w:rPr>
          <w:rFonts w:asciiTheme="minorHAnsi" w:hAnsiTheme="minorHAnsi"/>
        </w:rPr>
        <w:t xml:space="preserve"> study, therefore estimate 6-8 women in each DHB requiring colposcopy). </w:t>
      </w:r>
    </w:p>
    <w:p w:rsidR="000E33BA" w:rsidRDefault="000E33BA" w:rsidP="00785D32">
      <w:pPr>
        <w:rPr>
          <w:rFonts w:asciiTheme="minorHAnsi" w:hAnsiTheme="minorHAnsi"/>
          <w:i/>
        </w:rPr>
      </w:pPr>
    </w:p>
    <w:p w:rsidR="00785D32" w:rsidRDefault="00785D32" w:rsidP="00785D32">
      <w:pPr>
        <w:rPr>
          <w:rFonts w:asciiTheme="minorHAnsi" w:hAnsiTheme="minorHAnsi"/>
        </w:rPr>
      </w:pPr>
      <w:r w:rsidRPr="005A3CDA">
        <w:rPr>
          <w:rFonts w:asciiTheme="minorHAnsi" w:hAnsiTheme="minorHAnsi"/>
          <w:i/>
        </w:rPr>
        <w:t>Referral Process</w:t>
      </w:r>
      <w:r w:rsidR="000C77FB">
        <w:rPr>
          <w:rFonts w:asciiTheme="minorHAnsi" w:hAnsiTheme="minorHAnsi"/>
          <w:i/>
        </w:rPr>
        <w:t xml:space="preserve">: </w:t>
      </w:r>
      <w:r>
        <w:rPr>
          <w:rFonts w:asciiTheme="minorHAnsi" w:hAnsiTheme="minorHAnsi"/>
        </w:rPr>
        <w:t xml:space="preserve">Referral to the colposcopy clinic will occur through the usual referral process either electronically or via paper referral.  </w:t>
      </w:r>
      <w:r w:rsidR="007A431A">
        <w:rPr>
          <w:rFonts w:asciiTheme="minorHAnsi" w:hAnsiTheme="minorHAnsi"/>
        </w:rPr>
        <w:t>The research nurse can advise the colposcopy clinic of any new referrals coming through.</w:t>
      </w:r>
      <w:r w:rsidR="000C77FB">
        <w:rPr>
          <w:rFonts w:asciiTheme="minorHAnsi" w:hAnsiTheme="minorHAnsi"/>
        </w:rPr>
        <w:t xml:space="preserve"> </w:t>
      </w:r>
      <w:r>
        <w:rPr>
          <w:rFonts w:asciiTheme="minorHAnsi" w:hAnsiTheme="minorHAnsi"/>
        </w:rPr>
        <w:t xml:space="preserve">Referrals will be entered into the colposcopy database to ensure the referral data is </w:t>
      </w:r>
      <w:r w:rsidR="007A431A">
        <w:rPr>
          <w:rFonts w:asciiTheme="minorHAnsi" w:hAnsiTheme="minorHAnsi"/>
        </w:rPr>
        <w:t>electronically messaged to the NCSP register as per the current referral process.</w:t>
      </w:r>
    </w:p>
    <w:p w:rsidR="00785D32" w:rsidRDefault="00785D32" w:rsidP="00133BD2">
      <w:pPr>
        <w:rPr>
          <w:rFonts w:asciiTheme="minorHAnsi" w:hAnsiTheme="minorHAnsi"/>
        </w:rPr>
      </w:pPr>
    </w:p>
    <w:p w:rsidR="007A431A" w:rsidRDefault="00785D32" w:rsidP="00133BD2">
      <w:pPr>
        <w:rPr>
          <w:rFonts w:asciiTheme="minorHAnsi" w:hAnsiTheme="minorHAnsi"/>
        </w:rPr>
      </w:pPr>
      <w:r w:rsidRPr="005A3CDA">
        <w:rPr>
          <w:rFonts w:asciiTheme="minorHAnsi" w:hAnsiTheme="minorHAnsi"/>
          <w:i/>
        </w:rPr>
        <w:t>Timeliness of Assessment</w:t>
      </w:r>
      <w:r w:rsidR="000C77FB">
        <w:rPr>
          <w:rFonts w:asciiTheme="minorHAnsi" w:hAnsiTheme="minorHAnsi"/>
          <w:i/>
        </w:rPr>
        <w:t xml:space="preserve">: </w:t>
      </w:r>
      <w:r w:rsidR="002D7D40">
        <w:rPr>
          <w:rFonts w:asciiTheme="minorHAnsi" w:hAnsiTheme="minorHAnsi"/>
        </w:rPr>
        <w:t xml:space="preserve">Women referred to the colposcopy clinic </w:t>
      </w:r>
      <w:r w:rsidR="00606269">
        <w:rPr>
          <w:rFonts w:asciiTheme="minorHAnsi" w:hAnsiTheme="minorHAnsi"/>
        </w:rPr>
        <w:t>that</w:t>
      </w:r>
      <w:r w:rsidR="002D7D40">
        <w:rPr>
          <w:rFonts w:asciiTheme="minorHAnsi" w:hAnsiTheme="minorHAnsi"/>
        </w:rPr>
        <w:t xml:space="preserve"> are positive for HPV 16 or 18 will be seen within 20 working days</w:t>
      </w:r>
      <w:r w:rsidR="00606269">
        <w:rPr>
          <w:rFonts w:asciiTheme="minorHAnsi" w:hAnsiTheme="minorHAnsi"/>
        </w:rPr>
        <w:t>.</w:t>
      </w:r>
      <w:r w:rsidR="002D7D40">
        <w:rPr>
          <w:rFonts w:asciiTheme="minorHAnsi" w:hAnsiTheme="minorHAnsi"/>
        </w:rPr>
        <w:t xml:space="preserve"> Women with a positive other </w:t>
      </w:r>
      <w:proofErr w:type="spellStart"/>
      <w:r w:rsidR="005A3CDA">
        <w:rPr>
          <w:rFonts w:asciiTheme="minorHAnsi" w:hAnsiTheme="minorHAnsi"/>
        </w:rPr>
        <w:t>h</w:t>
      </w:r>
      <w:r w:rsidR="002D7D40">
        <w:rPr>
          <w:rFonts w:asciiTheme="minorHAnsi" w:hAnsiTheme="minorHAnsi"/>
        </w:rPr>
        <w:t>rHPV</w:t>
      </w:r>
      <w:proofErr w:type="spellEnd"/>
      <w:r w:rsidR="002D7D40">
        <w:rPr>
          <w:rFonts w:asciiTheme="minorHAnsi" w:hAnsiTheme="minorHAnsi"/>
        </w:rPr>
        <w:t xml:space="preserve"> </w:t>
      </w:r>
      <w:r w:rsidR="00606269">
        <w:rPr>
          <w:rFonts w:asciiTheme="minorHAnsi" w:hAnsiTheme="minorHAnsi"/>
        </w:rPr>
        <w:t xml:space="preserve">and cytology </w:t>
      </w:r>
      <w:r>
        <w:rPr>
          <w:rFonts w:asciiTheme="minorHAnsi" w:hAnsiTheme="minorHAnsi"/>
        </w:rPr>
        <w:t xml:space="preserve">&gt;ASC-H/HSIL </w:t>
      </w:r>
      <w:r w:rsidR="00606269">
        <w:rPr>
          <w:rFonts w:asciiTheme="minorHAnsi" w:hAnsiTheme="minorHAnsi"/>
        </w:rPr>
        <w:t>will be seen within 20 days of receipt of referral</w:t>
      </w:r>
      <w:r w:rsidR="00632111">
        <w:rPr>
          <w:rFonts w:asciiTheme="minorHAnsi" w:hAnsiTheme="minorHAnsi"/>
        </w:rPr>
        <w:t xml:space="preserve"> as per the current NCSP guidelines</w:t>
      </w:r>
      <w:r w:rsidR="00606269">
        <w:rPr>
          <w:rFonts w:asciiTheme="minorHAnsi" w:hAnsiTheme="minorHAnsi"/>
        </w:rPr>
        <w:t>.</w:t>
      </w:r>
      <w:r w:rsidR="005A3CDA">
        <w:rPr>
          <w:rFonts w:asciiTheme="minorHAnsi" w:hAnsiTheme="minorHAnsi"/>
        </w:rPr>
        <w:t xml:space="preserve"> </w:t>
      </w:r>
      <w:r w:rsidR="007A431A">
        <w:rPr>
          <w:rFonts w:asciiTheme="minorHAnsi" w:hAnsiTheme="minorHAnsi"/>
        </w:rPr>
        <w:t xml:space="preserve">Women who have a positive </w:t>
      </w:r>
      <w:proofErr w:type="spellStart"/>
      <w:r w:rsidR="00347304">
        <w:rPr>
          <w:rFonts w:asciiTheme="minorHAnsi" w:hAnsiTheme="minorHAnsi"/>
        </w:rPr>
        <w:t>h</w:t>
      </w:r>
      <w:r w:rsidR="007A431A">
        <w:rPr>
          <w:rFonts w:asciiTheme="minorHAnsi" w:hAnsiTheme="minorHAnsi"/>
        </w:rPr>
        <w:t>rHPV</w:t>
      </w:r>
      <w:proofErr w:type="spellEnd"/>
      <w:r w:rsidR="007A431A">
        <w:rPr>
          <w:rFonts w:asciiTheme="minorHAnsi" w:hAnsiTheme="minorHAnsi"/>
        </w:rPr>
        <w:t xml:space="preserve"> following follow up of </w:t>
      </w:r>
      <w:proofErr w:type="spellStart"/>
      <w:r w:rsidR="005A3CDA">
        <w:rPr>
          <w:rFonts w:asciiTheme="minorHAnsi" w:hAnsiTheme="minorHAnsi"/>
        </w:rPr>
        <w:t>h</w:t>
      </w:r>
      <w:r w:rsidR="007A431A">
        <w:rPr>
          <w:rFonts w:asciiTheme="minorHAnsi" w:hAnsiTheme="minorHAnsi"/>
        </w:rPr>
        <w:t>rHPV</w:t>
      </w:r>
      <w:proofErr w:type="spellEnd"/>
      <w:r w:rsidR="007A431A">
        <w:rPr>
          <w:rFonts w:asciiTheme="minorHAnsi" w:hAnsiTheme="minorHAnsi"/>
        </w:rPr>
        <w:t xml:space="preserve"> other and ASCUS/LSIL cytology will be seen within 20 working days.  </w:t>
      </w:r>
    </w:p>
    <w:p w:rsidR="004A672E" w:rsidRDefault="004A672E" w:rsidP="00133BD2">
      <w:pPr>
        <w:rPr>
          <w:rFonts w:asciiTheme="minorHAnsi" w:hAnsiTheme="minorHAnsi"/>
        </w:rPr>
      </w:pPr>
    </w:p>
    <w:p w:rsidR="004A672E" w:rsidRDefault="00785D32" w:rsidP="00133BD2">
      <w:pPr>
        <w:rPr>
          <w:rFonts w:asciiTheme="minorHAnsi" w:hAnsiTheme="minorHAnsi"/>
        </w:rPr>
      </w:pPr>
      <w:r w:rsidRPr="005A3CDA">
        <w:rPr>
          <w:rFonts w:asciiTheme="minorHAnsi" w:hAnsiTheme="minorHAnsi"/>
          <w:i/>
        </w:rPr>
        <w:t>Colposcopy Management</w:t>
      </w:r>
      <w:r w:rsidR="000C77FB">
        <w:rPr>
          <w:rFonts w:asciiTheme="minorHAnsi" w:hAnsiTheme="minorHAnsi"/>
          <w:i/>
        </w:rPr>
        <w:t xml:space="preserve">: </w:t>
      </w:r>
      <w:r w:rsidR="004A672E">
        <w:rPr>
          <w:rFonts w:asciiTheme="minorHAnsi" w:hAnsiTheme="minorHAnsi"/>
        </w:rPr>
        <w:t>Women referred with a positive HPV</w:t>
      </w:r>
      <w:r w:rsidR="007A431A">
        <w:rPr>
          <w:rFonts w:asciiTheme="minorHAnsi" w:hAnsiTheme="minorHAnsi"/>
        </w:rPr>
        <w:t xml:space="preserve"> for 16 or 18 will have cervical smear</w:t>
      </w:r>
      <w:r w:rsidR="004A672E">
        <w:rPr>
          <w:rFonts w:asciiTheme="minorHAnsi" w:hAnsiTheme="minorHAnsi"/>
        </w:rPr>
        <w:t xml:space="preserve"> taken at the time of their colposcopy visit to </w:t>
      </w:r>
      <w:r w:rsidR="007A431A">
        <w:rPr>
          <w:rFonts w:asciiTheme="minorHAnsi" w:hAnsiTheme="minorHAnsi"/>
        </w:rPr>
        <w:t xml:space="preserve">avoid the requirement of </w:t>
      </w:r>
      <w:r w:rsidR="00642453">
        <w:rPr>
          <w:rFonts w:asciiTheme="minorHAnsi" w:hAnsiTheme="minorHAnsi"/>
        </w:rPr>
        <w:t>a</w:t>
      </w:r>
      <w:r w:rsidR="007A431A">
        <w:rPr>
          <w:rFonts w:asciiTheme="minorHAnsi" w:hAnsiTheme="minorHAnsi"/>
        </w:rPr>
        <w:t xml:space="preserve"> cervical</w:t>
      </w:r>
      <w:r w:rsidR="004A672E">
        <w:rPr>
          <w:rFonts w:asciiTheme="minorHAnsi" w:hAnsiTheme="minorHAnsi"/>
        </w:rPr>
        <w:t xml:space="preserve"> smear in primary care</w:t>
      </w:r>
      <w:r w:rsidR="007A431A">
        <w:rPr>
          <w:rFonts w:asciiTheme="minorHAnsi" w:hAnsiTheme="minorHAnsi"/>
        </w:rPr>
        <w:t xml:space="preserve"> prior to referral</w:t>
      </w:r>
      <w:r w:rsidR="004A672E">
        <w:rPr>
          <w:rFonts w:asciiTheme="minorHAnsi" w:hAnsiTheme="minorHAnsi"/>
        </w:rPr>
        <w:t xml:space="preserve">. </w:t>
      </w:r>
      <w:r w:rsidR="00904C0A">
        <w:rPr>
          <w:rFonts w:asciiTheme="minorHAnsi" w:hAnsiTheme="minorHAnsi"/>
        </w:rPr>
        <w:t>C</w:t>
      </w:r>
      <w:r w:rsidR="00606269">
        <w:rPr>
          <w:rFonts w:asciiTheme="minorHAnsi" w:hAnsiTheme="minorHAnsi"/>
        </w:rPr>
        <w:t xml:space="preserve">ase report </w:t>
      </w:r>
      <w:r w:rsidR="00AA43A1">
        <w:rPr>
          <w:rFonts w:asciiTheme="minorHAnsi" w:hAnsiTheme="minorHAnsi"/>
        </w:rPr>
        <w:t>form</w:t>
      </w:r>
      <w:r w:rsidR="007A431A">
        <w:rPr>
          <w:rFonts w:asciiTheme="minorHAnsi" w:hAnsiTheme="minorHAnsi"/>
        </w:rPr>
        <w:t>s</w:t>
      </w:r>
      <w:r w:rsidR="00AA43A1">
        <w:rPr>
          <w:rFonts w:asciiTheme="minorHAnsi" w:hAnsiTheme="minorHAnsi"/>
        </w:rPr>
        <w:t xml:space="preserve"> will be developed</w:t>
      </w:r>
      <w:r w:rsidR="00632111">
        <w:rPr>
          <w:rFonts w:asciiTheme="minorHAnsi" w:hAnsiTheme="minorHAnsi"/>
        </w:rPr>
        <w:t xml:space="preserve"> to capture clinical history,</w:t>
      </w:r>
      <w:r w:rsidR="00AA43A1">
        <w:rPr>
          <w:rFonts w:asciiTheme="minorHAnsi" w:hAnsiTheme="minorHAnsi"/>
        </w:rPr>
        <w:t xml:space="preserve"> </w:t>
      </w:r>
      <w:r w:rsidR="00632111">
        <w:rPr>
          <w:rFonts w:asciiTheme="minorHAnsi" w:hAnsiTheme="minorHAnsi"/>
        </w:rPr>
        <w:t xml:space="preserve">colposcopy </w:t>
      </w:r>
      <w:r w:rsidR="00632111">
        <w:rPr>
          <w:rFonts w:asciiTheme="minorHAnsi" w:hAnsiTheme="minorHAnsi"/>
        </w:rPr>
        <w:lastRenderedPageBreak/>
        <w:t>findings and results</w:t>
      </w:r>
      <w:r w:rsidR="007A431A">
        <w:rPr>
          <w:rFonts w:asciiTheme="minorHAnsi" w:hAnsiTheme="minorHAnsi"/>
        </w:rPr>
        <w:t xml:space="preserve"> and any subsequent treatment </w:t>
      </w:r>
      <w:r w:rsidR="00904C0A">
        <w:rPr>
          <w:rFonts w:asciiTheme="minorHAnsi" w:hAnsiTheme="minorHAnsi"/>
        </w:rPr>
        <w:t xml:space="preserve">/ follow up </w:t>
      </w:r>
      <w:r w:rsidR="007A431A">
        <w:rPr>
          <w:rFonts w:asciiTheme="minorHAnsi" w:hAnsiTheme="minorHAnsi"/>
        </w:rPr>
        <w:t>visits</w:t>
      </w:r>
      <w:r w:rsidR="00632111">
        <w:rPr>
          <w:rFonts w:asciiTheme="minorHAnsi" w:hAnsiTheme="minorHAnsi"/>
        </w:rPr>
        <w:t xml:space="preserve">.  </w:t>
      </w:r>
      <w:r w:rsidR="004A672E">
        <w:rPr>
          <w:rFonts w:asciiTheme="minorHAnsi" w:hAnsiTheme="minorHAnsi"/>
        </w:rPr>
        <w:t xml:space="preserve">Each case will be entered into the colposcopy database </w:t>
      </w:r>
      <w:r w:rsidR="00904C0A">
        <w:rPr>
          <w:rFonts w:asciiTheme="minorHAnsi" w:hAnsiTheme="minorHAnsi"/>
        </w:rPr>
        <w:t>so</w:t>
      </w:r>
      <w:r w:rsidR="004A672E">
        <w:rPr>
          <w:rFonts w:asciiTheme="minorHAnsi" w:hAnsiTheme="minorHAnsi"/>
        </w:rPr>
        <w:t xml:space="preserve"> the NCSP register receive </w:t>
      </w:r>
      <w:r w:rsidR="002909C8">
        <w:rPr>
          <w:rFonts w:asciiTheme="minorHAnsi" w:hAnsiTheme="minorHAnsi"/>
        </w:rPr>
        <w:t>HL7 messages relating to the woman’s care and ensure appropriate follow up mechanisms.</w:t>
      </w:r>
      <w:r w:rsidR="000C77FB">
        <w:rPr>
          <w:rFonts w:asciiTheme="minorHAnsi" w:hAnsiTheme="minorHAnsi"/>
        </w:rPr>
        <w:t xml:space="preserve"> </w:t>
      </w:r>
      <w:r w:rsidR="007A431A">
        <w:rPr>
          <w:rFonts w:asciiTheme="minorHAnsi" w:hAnsiTheme="minorHAnsi"/>
        </w:rPr>
        <w:t>Dependent on the results</w:t>
      </w:r>
      <w:r w:rsidR="004A672E">
        <w:rPr>
          <w:rFonts w:asciiTheme="minorHAnsi" w:hAnsiTheme="minorHAnsi"/>
        </w:rPr>
        <w:t xml:space="preserve"> </w:t>
      </w:r>
      <w:r w:rsidR="00904C0A">
        <w:rPr>
          <w:rFonts w:asciiTheme="minorHAnsi" w:hAnsiTheme="minorHAnsi"/>
        </w:rPr>
        <w:t xml:space="preserve">women </w:t>
      </w:r>
      <w:r w:rsidR="004A672E">
        <w:rPr>
          <w:rFonts w:asciiTheme="minorHAnsi" w:hAnsiTheme="minorHAnsi"/>
        </w:rPr>
        <w:t>wi</w:t>
      </w:r>
      <w:r w:rsidR="007A431A">
        <w:rPr>
          <w:rFonts w:asciiTheme="minorHAnsi" w:hAnsiTheme="minorHAnsi"/>
        </w:rPr>
        <w:t>ll be managed as per the draft</w:t>
      </w:r>
      <w:r w:rsidR="004A672E">
        <w:rPr>
          <w:rFonts w:asciiTheme="minorHAnsi" w:hAnsiTheme="minorHAnsi"/>
        </w:rPr>
        <w:t xml:space="preserve"> NCSP guideli</w:t>
      </w:r>
      <w:r w:rsidR="007A431A">
        <w:rPr>
          <w:rFonts w:asciiTheme="minorHAnsi" w:hAnsiTheme="minorHAnsi"/>
        </w:rPr>
        <w:t>nes</w:t>
      </w:r>
      <w:r w:rsidR="004A672E">
        <w:rPr>
          <w:rFonts w:asciiTheme="minorHAnsi" w:hAnsiTheme="minorHAnsi"/>
        </w:rPr>
        <w:t xml:space="preserve">.  In any instances where there is a discrepancy </w:t>
      </w:r>
      <w:r w:rsidR="00F2441A">
        <w:rPr>
          <w:rFonts w:asciiTheme="minorHAnsi" w:hAnsiTheme="minorHAnsi"/>
        </w:rPr>
        <w:t>with results</w:t>
      </w:r>
      <w:r w:rsidR="004A672E">
        <w:rPr>
          <w:rFonts w:asciiTheme="minorHAnsi" w:hAnsiTheme="minorHAnsi"/>
        </w:rPr>
        <w:t xml:space="preserve"> </w:t>
      </w:r>
      <w:r w:rsidR="00F2441A">
        <w:rPr>
          <w:rFonts w:asciiTheme="minorHAnsi" w:hAnsiTheme="minorHAnsi"/>
        </w:rPr>
        <w:t>the case will be reviewed at the colposcopy multidisciplinary meeting.</w:t>
      </w:r>
    </w:p>
    <w:p w:rsidR="007A431A" w:rsidRDefault="007A431A" w:rsidP="00133BD2">
      <w:pPr>
        <w:rPr>
          <w:rFonts w:asciiTheme="minorHAnsi" w:hAnsiTheme="minorHAnsi"/>
        </w:rPr>
      </w:pPr>
    </w:p>
    <w:p w:rsidR="0078679D" w:rsidRDefault="007A431A" w:rsidP="00133BD2">
      <w:pPr>
        <w:rPr>
          <w:rFonts w:asciiTheme="minorHAnsi" w:hAnsiTheme="minorHAnsi"/>
        </w:rPr>
      </w:pPr>
      <w:r w:rsidRPr="005A3CDA">
        <w:rPr>
          <w:rFonts w:asciiTheme="minorHAnsi" w:hAnsiTheme="minorHAnsi"/>
          <w:i/>
        </w:rPr>
        <w:t>Management of Non-Attendance</w:t>
      </w:r>
      <w:r w:rsidR="000C77FB">
        <w:rPr>
          <w:rFonts w:asciiTheme="minorHAnsi" w:hAnsiTheme="minorHAnsi"/>
          <w:i/>
        </w:rPr>
        <w:t xml:space="preserve">: </w:t>
      </w:r>
      <w:r w:rsidR="001C79F8">
        <w:rPr>
          <w:rFonts w:asciiTheme="minorHAnsi" w:hAnsiTheme="minorHAnsi"/>
        </w:rPr>
        <w:t>If women do</w:t>
      </w:r>
      <w:r w:rsidR="002D7D40">
        <w:rPr>
          <w:rFonts w:asciiTheme="minorHAnsi" w:hAnsiTheme="minorHAnsi"/>
        </w:rPr>
        <w:t xml:space="preserve"> not attend </w:t>
      </w:r>
      <w:r w:rsidR="001C79F8">
        <w:rPr>
          <w:rFonts w:asciiTheme="minorHAnsi" w:hAnsiTheme="minorHAnsi"/>
        </w:rPr>
        <w:t xml:space="preserve">their colposcopy appointment </w:t>
      </w:r>
      <w:r w:rsidR="00A32474">
        <w:rPr>
          <w:rFonts w:asciiTheme="minorHAnsi" w:hAnsiTheme="minorHAnsi"/>
        </w:rPr>
        <w:t>t</w:t>
      </w:r>
      <w:r w:rsidR="00632111">
        <w:rPr>
          <w:rFonts w:asciiTheme="minorHAnsi" w:hAnsiTheme="minorHAnsi"/>
        </w:rPr>
        <w:t>he research nurse will be notified of the non-attendance</w:t>
      </w:r>
      <w:r w:rsidR="00A32474">
        <w:rPr>
          <w:rFonts w:asciiTheme="minorHAnsi" w:hAnsiTheme="minorHAnsi"/>
        </w:rPr>
        <w:t xml:space="preserve"> and will arrange follow up with the project support to service provider</w:t>
      </w:r>
      <w:r w:rsidR="00632111">
        <w:rPr>
          <w:rFonts w:asciiTheme="minorHAnsi" w:hAnsiTheme="minorHAnsi"/>
        </w:rPr>
        <w:t xml:space="preserve">. </w:t>
      </w:r>
      <w:r w:rsidR="005A3CDA">
        <w:rPr>
          <w:rFonts w:asciiTheme="minorHAnsi" w:hAnsiTheme="minorHAnsi"/>
        </w:rPr>
        <w:t>As per usual care hospital processes w</w:t>
      </w:r>
      <w:r w:rsidR="00606269">
        <w:rPr>
          <w:rFonts w:asciiTheme="minorHAnsi" w:hAnsiTheme="minorHAnsi"/>
        </w:rPr>
        <w:t xml:space="preserve">omen will be sent </w:t>
      </w:r>
      <w:r w:rsidR="00AA43A1">
        <w:rPr>
          <w:rFonts w:asciiTheme="minorHAnsi" w:hAnsiTheme="minorHAnsi"/>
        </w:rPr>
        <w:t xml:space="preserve">a text reminder </w:t>
      </w:r>
      <w:r w:rsidR="00606269">
        <w:rPr>
          <w:rFonts w:asciiTheme="minorHAnsi" w:hAnsiTheme="minorHAnsi"/>
        </w:rPr>
        <w:t>and a letter explaining the importance of attendance as per current colposcopy clinic practices.</w:t>
      </w:r>
      <w:r w:rsidR="00AA43A1">
        <w:rPr>
          <w:rFonts w:asciiTheme="minorHAnsi" w:hAnsiTheme="minorHAnsi"/>
        </w:rPr>
        <w:t xml:space="preserve"> </w:t>
      </w:r>
      <w:r w:rsidR="00632111">
        <w:rPr>
          <w:rFonts w:asciiTheme="minorHAnsi" w:hAnsiTheme="minorHAnsi"/>
        </w:rPr>
        <w:t xml:space="preserve">If the </w:t>
      </w:r>
      <w:r w:rsidR="00F2441A">
        <w:rPr>
          <w:rFonts w:asciiTheme="minorHAnsi" w:hAnsiTheme="minorHAnsi"/>
        </w:rPr>
        <w:t>woman does</w:t>
      </w:r>
      <w:r w:rsidR="004A672E">
        <w:rPr>
          <w:rFonts w:asciiTheme="minorHAnsi" w:hAnsiTheme="minorHAnsi"/>
        </w:rPr>
        <w:t xml:space="preserve"> not attend</w:t>
      </w:r>
      <w:r w:rsidR="002909C8">
        <w:rPr>
          <w:rFonts w:asciiTheme="minorHAnsi" w:hAnsiTheme="minorHAnsi"/>
        </w:rPr>
        <w:t xml:space="preserve"> her second appointment the </w:t>
      </w:r>
      <w:proofErr w:type="spellStart"/>
      <w:r w:rsidR="002909C8">
        <w:rPr>
          <w:rFonts w:asciiTheme="minorHAnsi" w:hAnsiTheme="minorHAnsi"/>
        </w:rPr>
        <w:t>colposcopist</w:t>
      </w:r>
      <w:proofErr w:type="spellEnd"/>
      <w:r w:rsidR="002909C8">
        <w:rPr>
          <w:rFonts w:asciiTheme="minorHAnsi" w:hAnsiTheme="minorHAnsi"/>
        </w:rPr>
        <w:t xml:space="preserve"> will write to the woman </w:t>
      </w:r>
      <w:r w:rsidR="00904C0A">
        <w:rPr>
          <w:rFonts w:asciiTheme="minorHAnsi" w:hAnsiTheme="minorHAnsi"/>
        </w:rPr>
        <w:t xml:space="preserve">(with a copy to referring practitioner) </w:t>
      </w:r>
      <w:r w:rsidR="002909C8">
        <w:rPr>
          <w:rFonts w:asciiTheme="minorHAnsi" w:hAnsiTheme="minorHAnsi"/>
        </w:rPr>
        <w:t>advising of the importance of attendance</w:t>
      </w:r>
      <w:r w:rsidR="00F2441A">
        <w:rPr>
          <w:rFonts w:asciiTheme="minorHAnsi" w:hAnsiTheme="minorHAnsi"/>
        </w:rPr>
        <w:t xml:space="preserve"> and the recommendation of being re-referred to the service for assessment</w:t>
      </w:r>
      <w:r>
        <w:rPr>
          <w:rFonts w:asciiTheme="minorHAnsi" w:hAnsiTheme="minorHAnsi"/>
        </w:rPr>
        <w:t xml:space="preserve"> as per current clinic process</w:t>
      </w:r>
      <w:r w:rsidR="00F2441A">
        <w:rPr>
          <w:rFonts w:asciiTheme="minorHAnsi" w:hAnsiTheme="minorHAnsi"/>
        </w:rPr>
        <w:t xml:space="preserve">. </w:t>
      </w:r>
      <w:r w:rsidR="00904C0A">
        <w:rPr>
          <w:rFonts w:asciiTheme="minorHAnsi" w:hAnsiTheme="minorHAnsi"/>
        </w:rPr>
        <w:t>Non-attendance will be documented in the colposcopy databases so the NCSP register receive HL7 messages relating to the woman’s care and ensure appropriate follow up mechanisms.</w:t>
      </w:r>
      <w:r w:rsidR="005A3CDA">
        <w:rPr>
          <w:rFonts w:asciiTheme="minorHAnsi" w:hAnsiTheme="minorHAnsi"/>
        </w:rPr>
        <w:t xml:space="preserve"> </w:t>
      </w:r>
      <w:r w:rsidR="00904C0A">
        <w:rPr>
          <w:rFonts w:asciiTheme="minorHAnsi" w:hAnsiTheme="minorHAnsi"/>
        </w:rPr>
        <w:t>A study completion form will be developed to capture women who do not attend and discharged back to their primary care provider and provided to the research nurse.</w:t>
      </w:r>
    </w:p>
    <w:p w:rsidR="005A3CDA" w:rsidRDefault="005A3CDA" w:rsidP="00133BD2">
      <w:pPr>
        <w:rPr>
          <w:rFonts w:asciiTheme="minorHAnsi" w:hAnsiTheme="minorHAnsi"/>
        </w:rPr>
      </w:pPr>
    </w:p>
    <w:p w:rsidR="00CB48E5" w:rsidRPr="0051104B" w:rsidRDefault="00CB48E5"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Evaluation</w:t>
      </w:r>
    </w:p>
    <w:p w:rsidR="00CB48E5" w:rsidRDefault="00CB48E5" w:rsidP="00133BD2">
      <w:pPr>
        <w:rPr>
          <w:rFonts w:asciiTheme="minorHAnsi" w:hAnsiTheme="minorHAnsi"/>
        </w:rPr>
      </w:pPr>
      <w:r>
        <w:rPr>
          <w:rFonts w:asciiTheme="minorHAnsi" w:hAnsiTheme="minorHAnsi"/>
        </w:rPr>
        <w:t xml:space="preserve">Our partner organisation Te </w:t>
      </w:r>
      <w:proofErr w:type="spellStart"/>
      <w:r>
        <w:rPr>
          <w:rFonts w:asciiTheme="minorHAnsi" w:hAnsiTheme="minorHAnsi"/>
        </w:rPr>
        <w:t>Whānau</w:t>
      </w:r>
      <w:proofErr w:type="spellEnd"/>
      <w:r>
        <w:rPr>
          <w:rFonts w:asciiTheme="minorHAnsi" w:hAnsiTheme="minorHAnsi"/>
        </w:rPr>
        <w:t xml:space="preserve"> o </w:t>
      </w:r>
      <w:proofErr w:type="spellStart"/>
      <w:r>
        <w:rPr>
          <w:rFonts w:asciiTheme="minorHAnsi" w:hAnsiTheme="minorHAnsi"/>
        </w:rPr>
        <w:t>Waipareira</w:t>
      </w:r>
      <w:proofErr w:type="spellEnd"/>
      <w:r>
        <w:rPr>
          <w:rFonts w:asciiTheme="minorHAnsi" w:hAnsiTheme="minorHAnsi"/>
        </w:rPr>
        <w:t xml:space="preserve"> has been contracted to conduct the evaluation of this study. A process and </w:t>
      </w:r>
      <w:r w:rsidR="00484680">
        <w:rPr>
          <w:rFonts w:asciiTheme="minorHAnsi" w:hAnsiTheme="minorHAnsi"/>
        </w:rPr>
        <w:t xml:space="preserve">short term </w:t>
      </w:r>
      <w:r>
        <w:rPr>
          <w:rFonts w:asciiTheme="minorHAnsi" w:hAnsiTheme="minorHAnsi"/>
        </w:rPr>
        <w:t>impact evaluation will be conducted, focusing on improvements and key learnings to inform the HRC funded study and policy implications. An evaluation framework is being developed and key performance indicators.</w:t>
      </w:r>
    </w:p>
    <w:p w:rsidR="00CB48E5" w:rsidRDefault="00CB48E5" w:rsidP="00133BD2">
      <w:pPr>
        <w:rPr>
          <w:rFonts w:asciiTheme="minorHAnsi" w:hAnsiTheme="minorHAnsi"/>
        </w:rPr>
      </w:pPr>
    </w:p>
    <w:p w:rsidR="00133BD2" w:rsidRDefault="00CB48E5" w:rsidP="00133BD2">
      <w:pPr>
        <w:rPr>
          <w:rFonts w:asciiTheme="minorHAnsi" w:hAnsiTheme="minorHAnsi"/>
        </w:rPr>
      </w:pPr>
      <w:r>
        <w:rPr>
          <w:rFonts w:asciiTheme="minorHAnsi" w:hAnsiTheme="minorHAnsi"/>
        </w:rPr>
        <w:t xml:space="preserve">The evaluation will include document review, analysis of de-identified quantitative data, </w:t>
      </w:r>
      <w:r w:rsidR="001C2270">
        <w:rPr>
          <w:rFonts w:asciiTheme="minorHAnsi" w:hAnsiTheme="minorHAnsi"/>
        </w:rPr>
        <w:t xml:space="preserve">questionnaire </w:t>
      </w:r>
      <w:r>
        <w:rPr>
          <w:rFonts w:asciiTheme="minorHAnsi" w:hAnsiTheme="minorHAnsi"/>
        </w:rPr>
        <w:t xml:space="preserve">data and further qualitative analysis. This will include </w:t>
      </w:r>
      <w:r w:rsidR="00133BD2" w:rsidRPr="00133BD2">
        <w:rPr>
          <w:rFonts w:asciiTheme="minorHAnsi" w:hAnsiTheme="minorHAnsi"/>
        </w:rPr>
        <w:t>key informant interviews and/or small focus groups with health professionals and Māori provider(s)</w:t>
      </w:r>
      <w:r w:rsidR="00683101">
        <w:rPr>
          <w:rFonts w:asciiTheme="minorHAnsi" w:hAnsiTheme="minorHAnsi"/>
        </w:rPr>
        <w:t>,</w:t>
      </w:r>
      <w:r w:rsidR="00141B24">
        <w:rPr>
          <w:rFonts w:asciiTheme="minorHAnsi" w:hAnsiTheme="minorHAnsi"/>
        </w:rPr>
        <w:t xml:space="preserve"> </w:t>
      </w:r>
      <w:r w:rsidR="00683101">
        <w:rPr>
          <w:rFonts w:asciiTheme="minorHAnsi" w:hAnsiTheme="minorHAnsi"/>
        </w:rPr>
        <w:t>and may involve a small number of interviews or focus groups with study participants. This will be an optional component of study consent (re</w:t>
      </w:r>
      <w:r w:rsidR="00484680">
        <w:rPr>
          <w:rFonts w:asciiTheme="minorHAnsi" w:hAnsiTheme="minorHAnsi"/>
        </w:rPr>
        <w:t>-</w:t>
      </w:r>
      <w:r w:rsidR="00683101">
        <w:rPr>
          <w:rFonts w:asciiTheme="minorHAnsi" w:hAnsiTheme="minorHAnsi"/>
        </w:rPr>
        <w:t xml:space="preserve">contact for evaluation).  </w:t>
      </w:r>
    </w:p>
    <w:p w:rsidR="0006796E" w:rsidRPr="0006796E" w:rsidRDefault="0006796E" w:rsidP="00133BD2">
      <w:pPr>
        <w:rPr>
          <w:rFonts w:asciiTheme="minorHAnsi" w:hAnsiTheme="minorHAnsi"/>
        </w:rPr>
      </w:pPr>
    </w:p>
    <w:p w:rsidR="0006796E" w:rsidRPr="0051104B" w:rsidRDefault="0006796E"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Sample size</w:t>
      </w:r>
    </w:p>
    <w:p w:rsidR="0006796E" w:rsidRPr="0006796E" w:rsidRDefault="0006796E" w:rsidP="0006796E">
      <w:pPr>
        <w:spacing w:before="60" w:after="60"/>
        <w:jc w:val="both"/>
        <w:rPr>
          <w:rFonts w:asciiTheme="minorHAnsi" w:hAnsiTheme="minorHAnsi"/>
        </w:rPr>
      </w:pPr>
      <w:r w:rsidRPr="0006796E">
        <w:rPr>
          <w:rFonts w:asciiTheme="minorHAnsi" w:hAnsiTheme="minorHAnsi"/>
        </w:rPr>
        <w:t xml:space="preserve">There are </w:t>
      </w:r>
      <w:r w:rsidR="00683101">
        <w:rPr>
          <w:rFonts w:asciiTheme="minorHAnsi" w:hAnsiTheme="minorHAnsi"/>
        </w:rPr>
        <w:t xml:space="preserve">just over 5,000 Māori women in Auckland DHB and Waitemata DHB combined </w:t>
      </w:r>
      <w:r w:rsidRPr="0006796E">
        <w:rPr>
          <w:rFonts w:asciiTheme="minorHAnsi" w:hAnsiTheme="minorHAnsi"/>
        </w:rPr>
        <w:t>who have never been screened or who are overdue for screening.</w:t>
      </w:r>
      <w:hyperlink w:anchor="_ENREF_4" w:tooltip="Ministry of Health, 2016 #1305" w:history="1">
        <w:r w:rsidR="002802FE">
          <w:rPr>
            <w:rFonts w:asciiTheme="minorHAnsi" w:hAnsiTheme="minorHAnsi"/>
          </w:rPr>
          <w:fldChar w:fldCharType="begin"/>
        </w:r>
        <w:r w:rsidR="002802FE">
          <w:rPr>
            <w:rFonts w:asciiTheme="minorHAnsi" w:hAnsiTheme="minorHAnsi"/>
          </w:rPr>
          <w:instrText xml:space="preserve"> ADDIN EN.CITE &lt;EndNote&gt;&lt;Cite&gt;&lt;Author&gt;Ministry of Health&lt;/Author&gt;&lt;Year&gt;2016&lt;/Year&gt;&lt;RecNum&gt;1305&lt;/RecNum&gt;&lt;DisplayText&gt;&lt;style face="superscript"&gt;4&lt;/style&gt;&lt;/DisplayText&gt;&lt;record&gt;&lt;rec-number&gt;1305&lt;/rec-number&gt;&lt;foreign-keys&gt;&lt;key app="EN" db-id="rta02adeaz9sx4e02ptvvf5k5r9v2fraarf2"&gt;1305&lt;/key&gt;&lt;/foreign-keys&gt;&lt;ref-type name="Report"&gt;27&lt;/ref-type&gt;&lt;contributors&gt;&lt;authors&gt;&lt;author&gt;Ministry of Health,&lt;/author&gt;&lt;/authors&gt;&lt;/contributors&gt;&lt;titles&gt;&lt;title&gt;NCSP New Zealand total District Health Board coverage report: for the period ending 31 March 2016&lt;/title&gt;&lt;/titles&gt;&lt;dates&gt;&lt;year&gt;2016&lt;/year&gt;&lt;/dates&gt;&lt;pub-location&gt;Wellington&lt;/pub-location&gt;&lt;publisher&gt;Ministry of Health&lt;/publisher&gt;&lt;label&gt;4&lt;/label&gt;&lt;urls&gt;&lt;/urls&gt;&lt;/record&gt;&lt;/Cite&gt;&lt;/EndNote&gt;</w:instrText>
        </w:r>
        <w:r w:rsidR="002802FE">
          <w:rPr>
            <w:rFonts w:asciiTheme="minorHAnsi" w:hAnsiTheme="minorHAnsi"/>
          </w:rPr>
          <w:fldChar w:fldCharType="separate"/>
        </w:r>
        <w:r w:rsidR="002802FE" w:rsidRPr="00683101">
          <w:rPr>
            <w:rFonts w:asciiTheme="minorHAnsi" w:hAnsiTheme="minorHAnsi"/>
            <w:noProof/>
            <w:vertAlign w:val="superscript"/>
          </w:rPr>
          <w:t>4</w:t>
        </w:r>
        <w:r w:rsidR="002802FE">
          <w:rPr>
            <w:rFonts w:asciiTheme="minorHAnsi" w:hAnsiTheme="minorHAnsi"/>
          </w:rPr>
          <w:fldChar w:fldCharType="end"/>
        </w:r>
      </w:hyperlink>
      <w:r w:rsidRPr="0006796E">
        <w:rPr>
          <w:rFonts w:asciiTheme="minorHAnsi" w:hAnsiTheme="minorHAnsi"/>
        </w:rPr>
        <w:t xml:space="preserve"> Many of these women reside in West Auckland. This </w:t>
      </w:r>
      <w:r w:rsidR="00CB27D6">
        <w:rPr>
          <w:rFonts w:asciiTheme="minorHAnsi" w:hAnsiTheme="minorHAnsi"/>
        </w:rPr>
        <w:t xml:space="preserve">feasibility study </w:t>
      </w:r>
      <w:r w:rsidRPr="0006796E">
        <w:rPr>
          <w:rFonts w:asciiTheme="minorHAnsi" w:hAnsiTheme="minorHAnsi"/>
        </w:rPr>
        <w:t xml:space="preserve">requires </w:t>
      </w:r>
      <w:r w:rsidR="00CB27D6">
        <w:rPr>
          <w:rFonts w:asciiTheme="minorHAnsi" w:hAnsiTheme="minorHAnsi"/>
        </w:rPr>
        <w:t>a sample size that is</w:t>
      </w:r>
      <w:r w:rsidRPr="0006796E">
        <w:rPr>
          <w:rFonts w:asciiTheme="minorHAnsi" w:hAnsiTheme="minorHAnsi"/>
        </w:rPr>
        <w:t xml:space="preserve"> practical to recruit and </w:t>
      </w:r>
      <w:r w:rsidR="00CB27D6">
        <w:rPr>
          <w:rFonts w:asciiTheme="minorHAnsi" w:hAnsiTheme="minorHAnsi"/>
        </w:rPr>
        <w:t>sufficient</w:t>
      </w:r>
      <w:r w:rsidRPr="0006796E">
        <w:rPr>
          <w:rFonts w:asciiTheme="minorHAnsi" w:hAnsiTheme="minorHAnsi"/>
        </w:rPr>
        <w:t xml:space="preserve"> to </w:t>
      </w:r>
      <w:r w:rsidR="00CB27D6">
        <w:rPr>
          <w:rFonts w:asciiTheme="minorHAnsi" w:hAnsiTheme="minorHAnsi"/>
        </w:rPr>
        <w:t>inform</w:t>
      </w:r>
      <w:r w:rsidRPr="0006796E">
        <w:rPr>
          <w:rFonts w:asciiTheme="minorHAnsi" w:hAnsiTheme="minorHAnsi"/>
        </w:rPr>
        <w:t xml:space="preserve"> the feasibility </w:t>
      </w:r>
      <w:r w:rsidR="00CB27D6">
        <w:rPr>
          <w:rFonts w:asciiTheme="minorHAnsi" w:hAnsiTheme="minorHAnsi"/>
        </w:rPr>
        <w:t>issues</w:t>
      </w:r>
      <w:r w:rsidRPr="0006796E">
        <w:rPr>
          <w:rFonts w:asciiTheme="minorHAnsi" w:hAnsiTheme="minorHAnsi"/>
        </w:rPr>
        <w:t xml:space="preserve">. </w:t>
      </w:r>
      <w:r w:rsidR="00683101">
        <w:rPr>
          <w:rFonts w:asciiTheme="minorHAnsi" w:hAnsiTheme="minorHAnsi"/>
        </w:rPr>
        <w:t xml:space="preserve">We have selected 200 women screened for pragmatic reasons – this would allow a sufficient sample to test positive results management at each DHB. </w:t>
      </w:r>
      <w:r w:rsidRPr="0006796E">
        <w:rPr>
          <w:rFonts w:asciiTheme="minorHAnsi" w:hAnsiTheme="minorHAnsi"/>
        </w:rPr>
        <w:t xml:space="preserve">We anticipate that </w:t>
      </w:r>
      <w:r w:rsidR="00872B13">
        <w:rPr>
          <w:rFonts w:asciiTheme="minorHAnsi" w:hAnsiTheme="minorHAnsi"/>
        </w:rPr>
        <w:t xml:space="preserve">recruiting </w:t>
      </w:r>
      <w:r w:rsidR="00CB27D6">
        <w:rPr>
          <w:rFonts w:asciiTheme="minorHAnsi" w:hAnsiTheme="minorHAnsi"/>
        </w:rPr>
        <w:t xml:space="preserve">200 </w:t>
      </w:r>
      <w:r w:rsidRPr="0006796E">
        <w:rPr>
          <w:rFonts w:asciiTheme="minorHAnsi" w:hAnsiTheme="minorHAnsi"/>
        </w:rPr>
        <w:t xml:space="preserve">Māori women </w:t>
      </w:r>
      <w:r w:rsidR="00CB27D6">
        <w:rPr>
          <w:rFonts w:asciiTheme="minorHAnsi" w:hAnsiTheme="minorHAnsi"/>
        </w:rPr>
        <w:t xml:space="preserve">(across both Auckland and Waitemata DHBs) </w:t>
      </w:r>
      <w:r w:rsidRPr="0006796E">
        <w:rPr>
          <w:rFonts w:asciiTheme="minorHAnsi" w:hAnsiTheme="minorHAnsi"/>
        </w:rPr>
        <w:t xml:space="preserve">would achieve this and contribute to </w:t>
      </w:r>
      <w:r w:rsidR="00CB27D6">
        <w:rPr>
          <w:rFonts w:asciiTheme="minorHAnsi" w:hAnsiTheme="minorHAnsi"/>
        </w:rPr>
        <w:t>improving</w:t>
      </w:r>
      <w:r w:rsidRPr="0006796E">
        <w:rPr>
          <w:rFonts w:asciiTheme="minorHAnsi" w:hAnsiTheme="minorHAnsi"/>
        </w:rPr>
        <w:t xml:space="preserve"> cervical screening coverage.</w:t>
      </w:r>
      <w:r w:rsidR="00683101">
        <w:rPr>
          <w:rFonts w:asciiTheme="minorHAnsi" w:hAnsiTheme="minorHAnsi"/>
        </w:rPr>
        <w:t xml:space="preserve"> Part of the study question is how many women we will need to invite to achieve 200 women screened; based on </w:t>
      </w:r>
      <w:proofErr w:type="spellStart"/>
      <w:r w:rsidR="00683101">
        <w:rPr>
          <w:rFonts w:asciiTheme="minorHAnsi" w:hAnsiTheme="minorHAnsi"/>
        </w:rPr>
        <w:t>iPAP</w:t>
      </w:r>
      <w:proofErr w:type="spellEnd"/>
      <w:r w:rsidR="00683101">
        <w:rPr>
          <w:rFonts w:asciiTheme="minorHAnsi" w:hAnsiTheme="minorHAnsi"/>
        </w:rPr>
        <w:t xml:space="preserve"> experience (20.3% for a mail out kit) we anticipate that we might need to invite approximately 1,000 women</w:t>
      </w:r>
      <w:r w:rsidR="00B35E55">
        <w:rPr>
          <w:rFonts w:asciiTheme="minorHAnsi" w:hAnsiTheme="minorHAnsi"/>
        </w:rPr>
        <w:t xml:space="preserve"> from 3-9 general practices</w:t>
      </w:r>
      <w:r w:rsidR="00683101">
        <w:rPr>
          <w:rFonts w:asciiTheme="minorHAnsi" w:hAnsiTheme="minorHAnsi"/>
        </w:rPr>
        <w:t>.</w:t>
      </w:r>
    </w:p>
    <w:p w:rsidR="0006796E" w:rsidRPr="0006796E" w:rsidRDefault="0006796E" w:rsidP="0006796E">
      <w:pPr>
        <w:spacing w:before="60" w:after="60"/>
        <w:jc w:val="both"/>
        <w:rPr>
          <w:rFonts w:asciiTheme="minorHAnsi" w:hAnsiTheme="minorHAnsi"/>
        </w:rPr>
      </w:pPr>
    </w:p>
    <w:p w:rsidR="0006796E" w:rsidRPr="0051104B" w:rsidRDefault="0006796E" w:rsidP="004E6F8A">
      <w:pPr>
        <w:keepNext/>
        <w:keepLines/>
        <w:numPr>
          <w:ilvl w:val="2"/>
          <w:numId w:val="16"/>
        </w:numPr>
        <w:ind w:left="709" w:hanging="709"/>
        <w:rPr>
          <w:rFonts w:ascii="Calibri" w:hAnsi="Calibri" w:cs="Calibri"/>
          <w:b/>
          <w:lang w:eastAsia="x-none"/>
        </w:rPr>
      </w:pPr>
      <w:r w:rsidRPr="0051104B">
        <w:rPr>
          <w:rFonts w:ascii="Calibri" w:hAnsi="Calibri" w:cs="Calibri"/>
          <w:b/>
          <w:lang w:eastAsia="x-none"/>
        </w:rPr>
        <w:t>Data analysis</w:t>
      </w:r>
    </w:p>
    <w:p w:rsidR="0006796E" w:rsidRPr="0006796E" w:rsidRDefault="0006796E" w:rsidP="0006796E">
      <w:pPr>
        <w:spacing w:before="60" w:after="60"/>
        <w:jc w:val="both"/>
        <w:rPr>
          <w:rFonts w:asciiTheme="minorHAnsi" w:hAnsiTheme="minorHAnsi"/>
        </w:rPr>
      </w:pPr>
      <w:r w:rsidRPr="0006796E">
        <w:rPr>
          <w:rFonts w:asciiTheme="minorHAnsi" w:hAnsiTheme="minorHAnsi"/>
        </w:rPr>
        <w:t xml:space="preserve">All women will be given a study </w:t>
      </w:r>
      <w:r w:rsidR="00C13E56">
        <w:rPr>
          <w:rFonts w:asciiTheme="minorHAnsi" w:hAnsiTheme="minorHAnsi"/>
        </w:rPr>
        <w:t>identification code</w:t>
      </w:r>
      <w:r w:rsidRPr="0006796E">
        <w:rPr>
          <w:rFonts w:asciiTheme="minorHAnsi" w:hAnsiTheme="minorHAnsi"/>
        </w:rPr>
        <w:t xml:space="preserve"> and </w:t>
      </w:r>
      <w:r w:rsidR="00C13E56">
        <w:rPr>
          <w:rFonts w:asciiTheme="minorHAnsi" w:hAnsiTheme="minorHAnsi"/>
        </w:rPr>
        <w:t xml:space="preserve">all </w:t>
      </w:r>
      <w:r w:rsidRPr="0006796E">
        <w:rPr>
          <w:rFonts w:asciiTheme="minorHAnsi" w:hAnsiTheme="minorHAnsi"/>
        </w:rPr>
        <w:t xml:space="preserve">data will be </w:t>
      </w:r>
      <w:proofErr w:type="spellStart"/>
      <w:r w:rsidRPr="0006796E">
        <w:rPr>
          <w:rFonts w:asciiTheme="minorHAnsi" w:hAnsiTheme="minorHAnsi"/>
        </w:rPr>
        <w:t>deidentified</w:t>
      </w:r>
      <w:proofErr w:type="spellEnd"/>
      <w:r w:rsidRPr="0006796E">
        <w:rPr>
          <w:rFonts w:asciiTheme="minorHAnsi" w:hAnsiTheme="minorHAnsi"/>
        </w:rPr>
        <w:t xml:space="preserve"> for analysis. </w:t>
      </w:r>
      <w:r w:rsidR="00F61CD0">
        <w:rPr>
          <w:rFonts w:asciiTheme="minorHAnsi" w:hAnsiTheme="minorHAnsi"/>
        </w:rPr>
        <w:t>Test results will be provided to the NCSP register as per usual laboratory reporting</w:t>
      </w:r>
      <w:r w:rsidR="00B35E55">
        <w:rPr>
          <w:rFonts w:asciiTheme="minorHAnsi" w:hAnsiTheme="minorHAnsi"/>
        </w:rPr>
        <w:t xml:space="preserve"> and this will be maintained in an identifiable manner as all research involving NCSP participants is required to do (and women will be notified of this as above)</w:t>
      </w:r>
      <w:r w:rsidR="00F61CD0">
        <w:rPr>
          <w:rFonts w:asciiTheme="minorHAnsi" w:hAnsiTheme="minorHAnsi"/>
        </w:rPr>
        <w:t xml:space="preserve">. </w:t>
      </w:r>
      <w:r w:rsidRPr="0006796E">
        <w:rPr>
          <w:rFonts w:asciiTheme="minorHAnsi" w:hAnsiTheme="minorHAnsi"/>
        </w:rPr>
        <w:t xml:space="preserve">We will report the percentage and genotype of </w:t>
      </w:r>
      <w:proofErr w:type="spellStart"/>
      <w:r w:rsidRPr="0006796E">
        <w:rPr>
          <w:rFonts w:asciiTheme="minorHAnsi" w:hAnsiTheme="minorHAnsi"/>
        </w:rPr>
        <w:t>hrHPV</w:t>
      </w:r>
      <w:proofErr w:type="spellEnd"/>
      <w:r w:rsidRPr="0006796E">
        <w:rPr>
          <w:rFonts w:asciiTheme="minorHAnsi" w:hAnsiTheme="minorHAnsi"/>
        </w:rPr>
        <w:t xml:space="preserve"> positive samples detected in the feasibility study, and document the pathway to follow up for </w:t>
      </w:r>
      <w:proofErr w:type="spellStart"/>
      <w:r w:rsidRPr="0006796E">
        <w:rPr>
          <w:rFonts w:asciiTheme="minorHAnsi" w:hAnsiTheme="minorHAnsi"/>
        </w:rPr>
        <w:t>hrHPV</w:t>
      </w:r>
      <w:proofErr w:type="spellEnd"/>
      <w:r w:rsidRPr="0006796E">
        <w:rPr>
          <w:rFonts w:asciiTheme="minorHAnsi" w:hAnsiTheme="minorHAnsi"/>
        </w:rPr>
        <w:t xml:space="preserve"> positive women. We will report the questionnaire findings with descriptive statistics, and the </w:t>
      </w:r>
      <w:r w:rsidRPr="0006796E">
        <w:rPr>
          <w:rFonts w:asciiTheme="minorHAnsi" w:hAnsiTheme="minorHAnsi"/>
        </w:rPr>
        <w:lastRenderedPageBreak/>
        <w:t>interviews/focus groups with thematic analysis. Time for return of sample will be recorded at the laboratory as an indicator of sample integrity (samples are stable at room temperature for up to seven days).</w:t>
      </w:r>
    </w:p>
    <w:p w:rsidR="00133BD2" w:rsidRPr="0006796E" w:rsidRDefault="00133BD2" w:rsidP="00133BD2">
      <w:pPr>
        <w:rPr>
          <w:rFonts w:asciiTheme="minorHAnsi" w:hAnsiTheme="minorHAnsi"/>
        </w:rPr>
      </w:pPr>
    </w:p>
    <w:p w:rsidR="00305174" w:rsidRPr="00DF43B0" w:rsidRDefault="00305174" w:rsidP="00DF43B0">
      <w:pPr>
        <w:rPr>
          <w:rFonts w:ascii="Calibri" w:hAnsi="Calibri" w:cs="Calibri"/>
          <w:lang w:eastAsia="x-none"/>
        </w:rPr>
      </w:pPr>
    </w:p>
    <w:p w:rsidR="006D2B27" w:rsidRPr="00DF43B0" w:rsidRDefault="006D2B27" w:rsidP="00DF43B0">
      <w:pPr>
        <w:pStyle w:val="ColorfulList-Accent11"/>
        <w:rPr>
          <w:rFonts w:ascii="Calibri" w:hAnsi="Calibri" w:cs="Calibri"/>
          <w:sz w:val="20"/>
          <w:lang w:eastAsia="x-none"/>
        </w:rPr>
      </w:pPr>
    </w:p>
    <w:p w:rsidR="005806B5" w:rsidRPr="00DF43B0" w:rsidRDefault="005806B5" w:rsidP="00DF43B0">
      <w:pPr>
        <w:rPr>
          <w:rFonts w:ascii="Calibri" w:hAnsi="Calibri" w:cs="Calibri"/>
          <w:lang w:eastAsia="x-none"/>
        </w:rPr>
      </w:pPr>
    </w:p>
    <w:p w:rsidR="00973629" w:rsidRDefault="00973629" w:rsidP="00DF43B0">
      <w:pPr>
        <w:rPr>
          <w:rFonts w:ascii="Calibri" w:hAnsi="Calibri" w:cs="Calibri"/>
          <w:lang w:eastAsia="x-none"/>
        </w:rPr>
        <w:sectPr w:rsidR="00973629" w:rsidSect="00973629">
          <w:headerReference w:type="default" r:id="rId37"/>
          <w:footerReference w:type="default" r:id="rId38"/>
          <w:headerReference w:type="first" r:id="rId39"/>
          <w:pgSz w:w="11906" w:h="16838" w:code="9"/>
          <w:pgMar w:top="1276" w:right="1418" w:bottom="992" w:left="1418" w:header="709" w:footer="709" w:gutter="0"/>
          <w:cols w:sep="1" w:space="3986"/>
          <w:docGrid w:linePitch="360"/>
        </w:sectPr>
      </w:pPr>
    </w:p>
    <w:p w:rsidR="005806B5" w:rsidRPr="00DF43B0" w:rsidRDefault="005806B5" w:rsidP="00DF43B0">
      <w:pPr>
        <w:rPr>
          <w:rFonts w:ascii="Calibri" w:hAnsi="Calibri" w:cs="Calibri"/>
          <w:lang w:eastAsia="x-none"/>
        </w:rPr>
      </w:pPr>
    </w:p>
    <w:p w:rsidR="00864755" w:rsidRPr="00DF43B0" w:rsidRDefault="001F2775" w:rsidP="004E6F8A">
      <w:pPr>
        <w:keepNext/>
        <w:keepLines/>
        <w:numPr>
          <w:ilvl w:val="2"/>
          <w:numId w:val="16"/>
        </w:numPr>
        <w:ind w:left="709" w:hanging="709"/>
        <w:rPr>
          <w:rFonts w:ascii="Calibri" w:hAnsi="Calibri" w:cs="Calibri"/>
          <w:b/>
          <w:lang w:eastAsia="x-none"/>
        </w:rPr>
      </w:pPr>
      <w:r>
        <w:rPr>
          <w:rFonts w:ascii="Calibri" w:hAnsi="Calibri" w:cs="Calibri"/>
          <w:b/>
          <w:lang w:eastAsia="x-none"/>
        </w:rPr>
        <w:t>Procedures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786"/>
        <w:gridCol w:w="1786"/>
        <w:gridCol w:w="1786"/>
        <w:gridCol w:w="1786"/>
        <w:gridCol w:w="1786"/>
      </w:tblGrid>
      <w:tr w:rsidR="00B43D4D" w:rsidRPr="00DF43B0" w:rsidTr="00B43D4D">
        <w:tc>
          <w:tcPr>
            <w:tcW w:w="4928" w:type="dxa"/>
            <w:shd w:val="clear" w:color="auto" w:fill="D9D9D9"/>
          </w:tcPr>
          <w:p w:rsidR="00B43D4D" w:rsidRPr="00DF43B0" w:rsidRDefault="00B43D4D" w:rsidP="00DF43B0">
            <w:pPr>
              <w:jc w:val="both"/>
              <w:rPr>
                <w:rFonts w:ascii="Calibri" w:hAnsi="Calibri" w:cs="Calibri"/>
                <w:b/>
                <w:bCs/>
                <w:sz w:val="20"/>
              </w:rPr>
            </w:pPr>
          </w:p>
        </w:tc>
        <w:tc>
          <w:tcPr>
            <w:tcW w:w="1786" w:type="dxa"/>
            <w:shd w:val="clear" w:color="auto" w:fill="D9D9D9"/>
          </w:tcPr>
          <w:p w:rsidR="00B43D4D" w:rsidRPr="00DF43B0" w:rsidRDefault="00B43D4D" w:rsidP="00DF43B0">
            <w:pPr>
              <w:jc w:val="center"/>
              <w:rPr>
                <w:rFonts w:ascii="Calibri" w:hAnsi="Calibri" w:cs="Calibri"/>
                <w:b/>
                <w:bCs/>
                <w:sz w:val="20"/>
              </w:rPr>
            </w:pPr>
            <w:r>
              <w:rPr>
                <w:rFonts w:ascii="Calibri" w:hAnsi="Calibri" w:cs="Calibri"/>
                <w:b/>
                <w:bCs/>
                <w:sz w:val="20"/>
              </w:rPr>
              <w:t>Pre study</w:t>
            </w:r>
          </w:p>
        </w:tc>
        <w:tc>
          <w:tcPr>
            <w:tcW w:w="1786" w:type="dxa"/>
            <w:shd w:val="clear" w:color="auto" w:fill="D9D9D9"/>
          </w:tcPr>
          <w:p w:rsidR="00B43D4D" w:rsidRPr="00DF43B0" w:rsidRDefault="00B43D4D" w:rsidP="00DF43B0">
            <w:pPr>
              <w:jc w:val="center"/>
              <w:rPr>
                <w:rFonts w:ascii="Calibri" w:hAnsi="Calibri" w:cs="Calibri"/>
                <w:b/>
                <w:bCs/>
                <w:sz w:val="20"/>
              </w:rPr>
            </w:pPr>
            <w:r>
              <w:rPr>
                <w:rFonts w:ascii="Calibri" w:hAnsi="Calibri" w:cs="Calibri"/>
                <w:b/>
                <w:bCs/>
                <w:sz w:val="20"/>
              </w:rPr>
              <w:t>Initial visit</w:t>
            </w:r>
          </w:p>
        </w:tc>
        <w:tc>
          <w:tcPr>
            <w:tcW w:w="1786" w:type="dxa"/>
            <w:shd w:val="clear" w:color="auto" w:fill="D9D9D9"/>
          </w:tcPr>
          <w:p w:rsidR="00B43D4D" w:rsidRPr="00DF43B0" w:rsidRDefault="00B43D4D" w:rsidP="00DF43B0">
            <w:pPr>
              <w:jc w:val="center"/>
              <w:rPr>
                <w:rFonts w:ascii="Calibri" w:hAnsi="Calibri" w:cs="Calibri"/>
                <w:b/>
                <w:bCs/>
                <w:sz w:val="20"/>
              </w:rPr>
            </w:pPr>
            <w:r>
              <w:rPr>
                <w:rFonts w:ascii="Calibri" w:hAnsi="Calibri" w:cs="Calibri"/>
                <w:b/>
                <w:bCs/>
                <w:sz w:val="20"/>
              </w:rPr>
              <w:t>Results</w:t>
            </w:r>
          </w:p>
        </w:tc>
        <w:tc>
          <w:tcPr>
            <w:tcW w:w="1786" w:type="dxa"/>
            <w:shd w:val="clear" w:color="auto" w:fill="D9D9D9"/>
          </w:tcPr>
          <w:p w:rsidR="00B43D4D" w:rsidRPr="00DF43B0" w:rsidRDefault="00B43D4D" w:rsidP="008469D9">
            <w:pPr>
              <w:jc w:val="center"/>
              <w:rPr>
                <w:rFonts w:ascii="Calibri" w:hAnsi="Calibri" w:cs="Calibri"/>
                <w:b/>
                <w:bCs/>
                <w:sz w:val="20"/>
              </w:rPr>
            </w:pPr>
            <w:r>
              <w:rPr>
                <w:rFonts w:ascii="Calibri" w:hAnsi="Calibri" w:cs="Calibri"/>
                <w:b/>
                <w:bCs/>
                <w:sz w:val="20"/>
              </w:rPr>
              <w:t>Follow up of positive results</w:t>
            </w:r>
          </w:p>
        </w:tc>
        <w:tc>
          <w:tcPr>
            <w:tcW w:w="1786" w:type="dxa"/>
            <w:shd w:val="clear" w:color="auto" w:fill="D9D9D9"/>
          </w:tcPr>
          <w:p w:rsidR="00B43D4D" w:rsidRPr="00DF43B0" w:rsidRDefault="00B43D4D" w:rsidP="00DF43B0">
            <w:pPr>
              <w:jc w:val="both"/>
              <w:rPr>
                <w:rFonts w:ascii="Calibri" w:hAnsi="Calibri" w:cs="Calibri"/>
                <w:b/>
                <w:bCs/>
                <w:sz w:val="20"/>
              </w:rPr>
            </w:pPr>
            <w:r>
              <w:rPr>
                <w:rFonts w:ascii="Calibri" w:hAnsi="Calibri" w:cs="Calibri"/>
                <w:b/>
                <w:bCs/>
                <w:sz w:val="20"/>
              </w:rPr>
              <w:t>Evaluation</w:t>
            </w:r>
          </w:p>
        </w:tc>
      </w:tr>
      <w:tr w:rsidR="00B43D4D" w:rsidRPr="00DF43B0" w:rsidTr="00B43D4D">
        <w:tc>
          <w:tcPr>
            <w:tcW w:w="4928" w:type="dxa"/>
            <w:shd w:val="clear" w:color="auto" w:fill="auto"/>
          </w:tcPr>
          <w:p w:rsidR="00B43D4D" w:rsidRPr="00B43D4D" w:rsidRDefault="00B43D4D" w:rsidP="00DF43B0">
            <w:pPr>
              <w:jc w:val="both"/>
              <w:rPr>
                <w:rFonts w:ascii="Calibri" w:hAnsi="Calibri" w:cs="Calibri"/>
                <w:bCs/>
                <w:sz w:val="20"/>
              </w:rPr>
            </w:pPr>
            <w:r w:rsidRPr="00B43D4D">
              <w:rPr>
                <w:rFonts w:ascii="Calibri" w:hAnsi="Calibri" w:cs="Calibri"/>
                <w:bCs/>
                <w:sz w:val="20"/>
              </w:rPr>
              <w:t>Initial contact and invitation by the practice</w:t>
            </w: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F43B0">
            <w:pPr>
              <w:jc w:val="both"/>
              <w:rPr>
                <w:rFonts w:ascii="Calibri" w:hAnsi="Calibri" w:cs="Calibri"/>
                <w:bCs/>
                <w:sz w:val="20"/>
              </w:rPr>
            </w:pPr>
            <w:r>
              <w:rPr>
                <w:rFonts w:ascii="Calibri" w:hAnsi="Calibri" w:cs="Calibri"/>
                <w:bCs/>
                <w:sz w:val="20"/>
              </w:rPr>
              <w:t>Clinic visit and consent</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52A63">
            <w:pPr>
              <w:jc w:val="both"/>
              <w:rPr>
                <w:rFonts w:ascii="Calibri" w:hAnsi="Calibri" w:cs="Calibri"/>
                <w:bCs/>
                <w:sz w:val="20"/>
              </w:rPr>
            </w:pPr>
            <w:r>
              <w:rPr>
                <w:rFonts w:ascii="Calibri" w:hAnsi="Calibri" w:cs="Calibri"/>
                <w:bCs/>
                <w:sz w:val="20"/>
              </w:rPr>
              <w:t xml:space="preserve">Perform self sample test </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tcMar>
              <w:left w:w="57" w:type="dxa"/>
              <w:right w:w="57" w:type="dxa"/>
            </w:tcMar>
            <w:vAlign w:val="center"/>
          </w:tcPr>
          <w:p w:rsidR="00B43D4D" w:rsidRPr="001C0C78" w:rsidRDefault="00B43D4D" w:rsidP="00DF43B0">
            <w:pPr>
              <w:jc w:val="center"/>
              <w:rPr>
                <w:rFonts w:ascii="Calibri" w:hAnsi="Calibri" w:cs="Calibri"/>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52A63">
            <w:pPr>
              <w:jc w:val="both"/>
              <w:rPr>
                <w:rFonts w:ascii="Calibri" w:hAnsi="Calibri" w:cs="Calibri"/>
                <w:bCs/>
                <w:sz w:val="20"/>
              </w:rPr>
            </w:pPr>
            <w:r>
              <w:rPr>
                <w:rFonts w:ascii="Calibri" w:hAnsi="Calibri" w:cs="Calibri"/>
                <w:bCs/>
                <w:sz w:val="20"/>
              </w:rPr>
              <w:t>Post-test questionnaire</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F43B0">
            <w:pPr>
              <w:jc w:val="both"/>
              <w:rPr>
                <w:rFonts w:ascii="Calibri" w:hAnsi="Calibri" w:cs="Calibri"/>
                <w:bCs/>
                <w:sz w:val="20"/>
              </w:rPr>
            </w:pPr>
            <w:r>
              <w:rPr>
                <w:rFonts w:ascii="Calibri" w:hAnsi="Calibri" w:cs="Calibri"/>
                <w:bCs/>
                <w:sz w:val="20"/>
              </w:rPr>
              <w:t>Return of results</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F43B0">
            <w:pPr>
              <w:jc w:val="both"/>
              <w:rPr>
                <w:rFonts w:ascii="Calibri" w:hAnsi="Calibri" w:cs="Calibri"/>
                <w:bCs/>
                <w:sz w:val="20"/>
              </w:rPr>
            </w:pPr>
            <w:r>
              <w:rPr>
                <w:rFonts w:ascii="Calibri" w:hAnsi="Calibri" w:cs="Calibri"/>
                <w:bCs/>
                <w:sz w:val="20"/>
              </w:rPr>
              <w:t>Smear or colposcopy</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X</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DF43B0">
            <w:pPr>
              <w:jc w:val="both"/>
              <w:rPr>
                <w:rFonts w:ascii="Calibri" w:hAnsi="Calibri" w:cs="Calibri"/>
                <w:bCs/>
                <w:sz w:val="20"/>
              </w:rPr>
            </w:pPr>
            <w:r>
              <w:rPr>
                <w:rFonts w:ascii="Calibri" w:hAnsi="Calibri" w:cs="Calibri"/>
                <w:bCs/>
                <w:sz w:val="20"/>
              </w:rPr>
              <w:t>Support to service</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Optional</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r>
      <w:tr w:rsidR="00B43D4D" w:rsidRPr="00DF43B0" w:rsidTr="00B43D4D">
        <w:tc>
          <w:tcPr>
            <w:tcW w:w="4928" w:type="dxa"/>
            <w:shd w:val="clear" w:color="auto" w:fill="auto"/>
          </w:tcPr>
          <w:p w:rsidR="00B43D4D" w:rsidRPr="00DF43B0" w:rsidRDefault="00B43D4D" w:rsidP="00B43D4D">
            <w:pPr>
              <w:jc w:val="both"/>
              <w:rPr>
                <w:rFonts w:ascii="Calibri" w:hAnsi="Calibri" w:cs="Calibri"/>
                <w:bCs/>
                <w:sz w:val="20"/>
              </w:rPr>
            </w:pPr>
            <w:r>
              <w:rPr>
                <w:rFonts w:ascii="Calibri" w:hAnsi="Calibri" w:cs="Calibri"/>
                <w:bCs/>
                <w:sz w:val="20"/>
              </w:rPr>
              <w:t>Further qualitative research</w:t>
            </w: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p>
        </w:tc>
        <w:tc>
          <w:tcPr>
            <w:tcW w:w="1786" w:type="dxa"/>
            <w:shd w:val="clear" w:color="auto" w:fill="auto"/>
            <w:vAlign w:val="center"/>
          </w:tcPr>
          <w:p w:rsidR="00B43D4D" w:rsidRPr="00DF43B0" w:rsidRDefault="00B43D4D" w:rsidP="00DF43B0">
            <w:pPr>
              <w:jc w:val="center"/>
              <w:rPr>
                <w:rFonts w:ascii="Calibri" w:hAnsi="Calibri" w:cs="Calibri"/>
                <w:b/>
                <w:bCs/>
                <w:sz w:val="20"/>
              </w:rPr>
            </w:pPr>
            <w:r>
              <w:rPr>
                <w:rFonts w:ascii="Calibri" w:hAnsi="Calibri" w:cs="Calibri"/>
                <w:b/>
                <w:bCs/>
                <w:sz w:val="20"/>
              </w:rPr>
              <w:t>Optional re</w:t>
            </w:r>
            <w:r w:rsidR="00484680">
              <w:rPr>
                <w:rFonts w:ascii="Calibri" w:hAnsi="Calibri" w:cs="Calibri"/>
                <w:b/>
                <w:bCs/>
                <w:sz w:val="20"/>
              </w:rPr>
              <w:t>-</w:t>
            </w:r>
            <w:r>
              <w:rPr>
                <w:rFonts w:ascii="Calibri" w:hAnsi="Calibri" w:cs="Calibri"/>
                <w:b/>
                <w:bCs/>
                <w:sz w:val="20"/>
              </w:rPr>
              <w:t>contact if required</w:t>
            </w:r>
          </w:p>
        </w:tc>
      </w:tr>
    </w:tbl>
    <w:p w:rsidR="00A0741B" w:rsidRPr="00DF43B0" w:rsidRDefault="00A0741B" w:rsidP="00DF43B0">
      <w:pPr>
        <w:rPr>
          <w:rFonts w:ascii="Calibri" w:hAnsi="Calibri" w:cs="Calibri"/>
          <w:sz w:val="20"/>
          <w:lang w:eastAsia="x-none"/>
        </w:rPr>
        <w:sectPr w:rsidR="00A0741B" w:rsidRPr="00DF43B0" w:rsidSect="00973629">
          <w:pgSz w:w="16838" w:h="11906" w:orient="landscape" w:code="9"/>
          <w:pgMar w:top="1418" w:right="1276" w:bottom="1418" w:left="992" w:header="709" w:footer="709" w:gutter="0"/>
          <w:cols w:sep="1" w:space="3986"/>
          <w:docGrid w:linePitch="360"/>
        </w:sectPr>
      </w:pPr>
    </w:p>
    <w:p w:rsidR="001F2775" w:rsidRPr="00DF43B0" w:rsidRDefault="001F2775" w:rsidP="00DF43B0">
      <w:pPr>
        <w:ind w:left="993" w:hanging="993"/>
        <w:jc w:val="both"/>
        <w:rPr>
          <w:rFonts w:ascii="Calibri" w:hAnsi="Calibri" w:cs="Calibri"/>
          <w:bCs/>
        </w:rPr>
      </w:pPr>
    </w:p>
    <w:p w:rsidR="00570F55" w:rsidRPr="00DF43B0" w:rsidRDefault="00570F55" w:rsidP="00DF43B0">
      <w:pPr>
        <w:rPr>
          <w:rFonts w:ascii="Calibri" w:hAnsi="Calibri" w:cs="Calibri"/>
          <w:b/>
          <w:lang w:eastAsia="x-none"/>
        </w:rPr>
      </w:pPr>
    </w:p>
    <w:p w:rsidR="00864755" w:rsidRPr="00DF43B0" w:rsidRDefault="00067025" w:rsidP="004E6F8A">
      <w:pPr>
        <w:keepNext/>
        <w:keepLines/>
        <w:numPr>
          <w:ilvl w:val="2"/>
          <w:numId w:val="16"/>
        </w:numPr>
        <w:ind w:left="709" w:hanging="709"/>
        <w:rPr>
          <w:rFonts w:ascii="Calibri" w:hAnsi="Calibri" w:cs="Calibri"/>
          <w:b/>
          <w:lang w:eastAsia="x-none"/>
        </w:rPr>
      </w:pPr>
      <w:r w:rsidRPr="00DF43B0">
        <w:rPr>
          <w:rFonts w:ascii="Calibri" w:hAnsi="Calibri" w:cs="Calibri"/>
          <w:b/>
          <w:lang w:eastAsia="x-none"/>
        </w:rPr>
        <w:t>C</w:t>
      </w:r>
      <w:r w:rsidR="00864755" w:rsidRPr="00DF43B0">
        <w:rPr>
          <w:rFonts w:ascii="Calibri" w:hAnsi="Calibri" w:cs="Calibri"/>
          <w:b/>
          <w:lang w:eastAsia="x-none"/>
        </w:rPr>
        <w:t xml:space="preserve">riteria for discontinuation of </w:t>
      </w:r>
      <w:r w:rsidR="001F2775">
        <w:rPr>
          <w:rFonts w:ascii="Calibri" w:hAnsi="Calibri" w:cs="Calibri"/>
          <w:b/>
          <w:lang w:eastAsia="x-none"/>
        </w:rPr>
        <w:t xml:space="preserve">the </w:t>
      </w:r>
      <w:r w:rsidR="00864755" w:rsidRPr="00DF43B0">
        <w:rPr>
          <w:rFonts w:ascii="Calibri" w:hAnsi="Calibri" w:cs="Calibri"/>
          <w:b/>
          <w:lang w:eastAsia="x-none"/>
        </w:rPr>
        <w:t>study</w:t>
      </w:r>
    </w:p>
    <w:p w:rsidR="00305174" w:rsidRPr="00DF43B0" w:rsidRDefault="00305174" w:rsidP="00DF43B0">
      <w:pPr>
        <w:rPr>
          <w:rFonts w:ascii="Calibri" w:hAnsi="Calibri" w:cs="Calibri"/>
          <w:sz w:val="20"/>
          <w:lang w:eastAsia="x-none"/>
        </w:rPr>
      </w:pPr>
    </w:p>
    <w:p w:rsidR="00B43D4D" w:rsidRDefault="00B43D4D" w:rsidP="00DF43B0">
      <w:pPr>
        <w:rPr>
          <w:rFonts w:ascii="Calibri" w:hAnsi="Calibri" w:cs="Calibri"/>
          <w:lang w:eastAsia="x-none"/>
        </w:rPr>
      </w:pPr>
      <w:r>
        <w:rPr>
          <w:rFonts w:ascii="Calibri" w:hAnsi="Calibri" w:cs="Calibri"/>
          <w:lang w:eastAsia="x-none"/>
        </w:rPr>
        <w:t>This is a low risk intervention therefore discontinuation is not anticipated. However if a serious adverse event was recorded this would immediately be investigated and the decision for termination taken by the co-investigators.</w:t>
      </w:r>
    </w:p>
    <w:p w:rsidR="005F7F43" w:rsidRPr="00DC126B" w:rsidRDefault="00DC126B" w:rsidP="00DC126B">
      <w:pPr>
        <w:pStyle w:val="Heading3"/>
      </w:pPr>
      <w:bookmarkStart w:id="13" w:name="_Toc462862691"/>
      <w:r>
        <w:rPr>
          <w:lang w:val="en-NZ"/>
        </w:rPr>
        <w:t>2.2</w:t>
      </w:r>
      <w:r>
        <w:rPr>
          <w:lang w:val="en-NZ"/>
        </w:rPr>
        <w:tab/>
      </w:r>
      <w:r w:rsidR="005F7F43" w:rsidRPr="00DC126B">
        <w:t>Definition of End of Project</w:t>
      </w:r>
      <w:bookmarkEnd w:id="13"/>
      <w:r w:rsidR="005F7F43" w:rsidRPr="00DC126B">
        <w:t xml:space="preserve">  </w:t>
      </w:r>
    </w:p>
    <w:p w:rsidR="005F7F43" w:rsidRDefault="00B43D4D" w:rsidP="00DF43B0">
      <w:pPr>
        <w:pStyle w:val="Default"/>
        <w:rPr>
          <w:rFonts w:ascii="Calibri" w:hAnsi="Calibri" w:cs="Calibri"/>
          <w:color w:val="auto"/>
          <w:sz w:val="23"/>
          <w:szCs w:val="23"/>
        </w:rPr>
      </w:pPr>
      <w:r>
        <w:rPr>
          <w:rFonts w:ascii="Calibri" w:hAnsi="Calibri" w:cs="Calibri"/>
          <w:color w:val="auto"/>
          <w:sz w:val="23"/>
          <w:szCs w:val="23"/>
        </w:rPr>
        <w:t>When 200 participants are recruited.</w:t>
      </w:r>
    </w:p>
    <w:p w:rsidR="00B43D4D" w:rsidRPr="00DF43B0" w:rsidRDefault="00B43D4D" w:rsidP="00DF43B0">
      <w:pPr>
        <w:pStyle w:val="Default"/>
        <w:rPr>
          <w:rFonts w:ascii="Calibri" w:hAnsi="Calibri" w:cs="Calibri"/>
          <w:color w:val="auto"/>
          <w:sz w:val="23"/>
          <w:szCs w:val="23"/>
        </w:rPr>
      </w:pPr>
    </w:p>
    <w:p w:rsidR="00E57FC8" w:rsidRPr="00DF43B0" w:rsidRDefault="009C5C5B" w:rsidP="004E6F8A">
      <w:pPr>
        <w:pStyle w:val="Heading2"/>
        <w:numPr>
          <w:ilvl w:val="0"/>
          <w:numId w:val="16"/>
        </w:numPr>
        <w:ind w:left="0" w:firstLine="14"/>
        <w:rPr>
          <w:rFonts w:cs="Calibri"/>
          <w:color w:val="auto"/>
          <w:szCs w:val="28"/>
        </w:rPr>
      </w:pPr>
      <w:bookmarkStart w:id="14" w:name="_Toc298246695"/>
      <w:bookmarkStart w:id="15" w:name="_Toc298246870"/>
      <w:bookmarkStart w:id="16" w:name="_Toc298246696"/>
      <w:bookmarkStart w:id="17" w:name="_Toc298246871"/>
      <w:bookmarkStart w:id="18" w:name="_Toc298246697"/>
      <w:bookmarkStart w:id="19" w:name="_Toc298246872"/>
      <w:bookmarkStart w:id="20" w:name="_Toc298246698"/>
      <w:bookmarkStart w:id="21" w:name="_Toc298246873"/>
      <w:bookmarkStart w:id="22" w:name="_Toc298246699"/>
      <w:bookmarkStart w:id="23" w:name="_Toc298246874"/>
      <w:bookmarkStart w:id="24" w:name="_Toc298246700"/>
      <w:bookmarkStart w:id="25" w:name="_Toc298246875"/>
      <w:bookmarkStart w:id="26" w:name="_Toc298246701"/>
      <w:bookmarkStart w:id="27" w:name="_Toc298246876"/>
      <w:bookmarkStart w:id="28" w:name="_Toc298246703"/>
      <w:bookmarkStart w:id="29" w:name="_Toc298246878"/>
      <w:bookmarkStart w:id="30" w:name="_Toc298246704"/>
      <w:bookmarkStart w:id="31" w:name="_Toc298246879"/>
      <w:bookmarkStart w:id="32" w:name="_Toc298246705"/>
      <w:bookmarkStart w:id="33" w:name="_Toc298246880"/>
      <w:bookmarkStart w:id="34" w:name="_Toc298246706"/>
      <w:bookmarkStart w:id="35" w:name="_Toc298246881"/>
      <w:bookmarkStart w:id="36" w:name="_Toc298246707"/>
      <w:bookmarkStart w:id="37" w:name="_Toc298246882"/>
      <w:bookmarkStart w:id="38" w:name="_Toc298246708"/>
      <w:bookmarkStart w:id="39" w:name="_Toc298246883"/>
      <w:bookmarkStart w:id="40" w:name="_Toc298246709"/>
      <w:bookmarkStart w:id="41" w:name="_Toc298246884"/>
      <w:bookmarkStart w:id="42" w:name="_Toc298246710"/>
      <w:bookmarkStart w:id="43" w:name="_Toc298246885"/>
      <w:bookmarkStart w:id="44" w:name="_Toc298246711"/>
      <w:bookmarkStart w:id="45" w:name="_Toc298246886"/>
      <w:bookmarkStart w:id="46" w:name="_Toc259449595"/>
      <w:bookmarkStart w:id="47" w:name="_Toc46286269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F43B0">
        <w:rPr>
          <w:rFonts w:cs="Calibri"/>
          <w:color w:val="auto"/>
          <w:szCs w:val="28"/>
        </w:rPr>
        <w:t xml:space="preserve">SELECTIon AND </w:t>
      </w:r>
      <w:r w:rsidR="00E22337" w:rsidRPr="00DF43B0">
        <w:rPr>
          <w:rFonts w:cs="Calibri"/>
          <w:color w:val="auto"/>
          <w:szCs w:val="28"/>
        </w:rPr>
        <w:t xml:space="preserve">withdrawal </w:t>
      </w:r>
      <w:r w:rsidRPr="00DF43B0">
        <w:rPr>
          <w:rFonts w:cs="Calibri"/>
          <w:color w:val="auto"/>
          <w:szCs w:val="28"/>
        </w:rPr>
        <w:t xml:space="preserve">of </w:t>
      </w:r>
      <w:r w:rsidR="00E31664" w:rsidRPr="00DF43B0">
        <w:rPr>
          <w:rFonts w:cs="Calibri"/>
          <w:color w:val="auto"/>
          <w:szCs w:val="28"/>
        </w:rPr>
        <w:t>participant</w:t>
      </w:r>
      <w:bookmarkEnd w:id="46"/>
      <w:r w:rsidR="00CF7CF3" w:rsidRPr="00DF43B0">
        <w:rPr>
          <w:rFonts w:cs="Calibri"/>
          <w:color w:val="auto"/>
          <w:szCs w:val="28"/>
        </w:rPr>
        <w:t>s</w:t>
      </w:r>
      <w:bookmarkEnd w:id="47"/>
      <w:r w:rsidR="00E57FC8" w:rsidRPr="00DF43B0">
        <w:rPr>
          <w:rFonts w:cs="Calibri"/>
          <w:color w:val="auto"/>
          <w:szCs w:val="28"/>
        </w:rPr>
        <w:t xml:space="preserve"> </w:t>
      </w:r>
    </w:p>
    <w:p w:rsidR="00496F27" w:rsidRPr="00DF43B0" w:rsidRDefault="001F2775" w:rsidP="004E6F8A">
      <w:pPr>
        <w:pStyle w:val="Heading3"/>
        <w:numPr>
          <w:ilvl w:val="1"/>
          <w:numId w:val="16"/>
        </w:numPr>
        <w:ind w:left="0" w:firstLine="14"/>
        <w:rPr>
          <w:rFonts w:cs="Calibri"/>
          <w:lang w:val="en-GB"/>
        </w:rPr>
      </w:pPr>
      <w:bookmarkStart w:id="48" w:name="_Toc298246714"/>
      <w:bookmarkStart w:id="49" w:name="_Toc298246889"/>
      <w:bookmarkStart w:id="50" w:name="_Toc298246715"/>
      <w:bookmarkStart w:id="51" w:name="_Toc298246890"/>
      <w:bookmarkStart w:id="52" w:name="_Toc298246716"/>
      <w:bookmarkStart w:id="53" w:name="_Toc298246891"/>
      <w:bookmarkStart w:id="54" w:name="_Toc462862693"/>
      <w:bookmarkEnd w:id="48"/>
      <w:bookmarkEnd w:id="49"/>
      <w:bookmarkEnd w:id="50"/>
      <w:bookmarkEnd w:id="51"/>
      <w:bookmarkEnd w:id="52"/>
      <w:bookmarkEnd w:id="53"/>
      <w:r>
        <w:rPr>
          <w:rFonts w:cs="Calibri"/>
          <w:lang w:val="en-GB"/>
        </w:rPr>
        <w:t>Participant</w:t>
      </w:r>
      <w:r w:rsidR="00496F27" w:rsidRPr="00DF43B0">
        <w:rPr>
          <w:rFonts w:cs="Calibri"/>
          <w:lang w:val="en-GB"/>
        </w:rPr>
        <w:t xml:space="preserve"> Selection</w:t>
      </w:r>
      <w:r w:rsidR="00B43D4D">
        <w:rPr>
          <w:rFonts w:cs="Calibri"/>
          <w:lang w:val="en-GB"/>
        </w:rPr>
        <w:t xml:space="preserve"> and ELIGIBILITY</w:t>
      </w:r>
      <w:bookmarkEnd w:id="54"/>
    </w:p>
    <w:p w:rsidR="006D35E8" w:rsidRPr="00DF43B0" w:rsidRDefault="006D35E8" w:rsidP="004E6F8A">
      <w:pPr>
        <w:numPr>
          <w:ilvl w:val="0"/>
          <w:numId w:val="11"/>
        </w:numPr>
        <w:rPr>
          <w:rFonts w:ascii="Calibri" w:hAnsi="Calibri" w:cs="Calibri"/>
          <w:lang w:eastAsia="x-none"/>
        </w:rPr>
      </w:pPr>
      <w:r w:rsidRPr="00DF43B0">
        <w:rPr>
          <w:rFonts w:ascii="Calibri" w:hAnsi="Calibri" w:cs="Calibri"/>
          <w:lang w:eastAsia="x-none"/>
        </w:rPr>
        <w:t xml:space="preserve">Participants will be recruited from the following </w:t>
      </w:r>
      <w:r w:rsidR="00B43D4D">
        <w:rPr>
          <w:rFonts w:ascii="Calibri" w:hAnsi="Calibri" w:cs="Calibri"/>
          <w:lang w:eastAsia="x-none"/>
        </w:rPr>
        <w:t xml:space="preserve">general practice clinic </w:t>
      </w:r>
      <w:r w:rsidRPr="00DF43B0">
        <w:rPr>
          <w:rFonts w:ascii="Calibri" w:hAnsi="Calibri" w:cs="Calibri"/>
          <w:lang w:eastAsia="x-none"/>
        </w:rPr>
        <w:t>populations</w:t>
      </w:r>
      <w:r w:rsidR="00B43D4D">
        <w:rPr>
          <w:rFonts w:ascii="Calibri" w:hAnsi="Calibri" w:cs="Calibri"/>
          <w:lang w:eastAsia="x-none"/>
        </w:rPr>
        <w:t xml:space="preserve"> in West Auckland</w:t>
      </w:r>
      <w:r w:rsidRPr="00DF43B0">
        <w:rPr>
          <w:rFonts w:ascii="Calibri" w:hAnsi="Calibri" w:cs="Calibri"/>
          <w:lang w:eastAsia="x-none"/>
        </w:rPr>
        <w:t>:</w:t>
      </w:r>
    </w:p>
    <w:p w:rsidR="00B43D4D" w:rsidRDefault="00B43D4D" w:rsidP="004E6F8A">
      <w:pPr>
        <w:numPr>
          <w:ilvl w:val="0"/>
          <w:numId w:val="12"/>
        </w:numPr>
        <w:rPr>
          <w:rFonts w:ascii="Calibri" w:hAnsi="Calibri" w:cs="Calibri"/>
          <w:lang w:eastAsia="x-none"/>
        </w:rPr>
      </w:pPr>
      <w:r>
        <w:rPr>
          <w:rFonts w:ascii="Calibri" w:hAnsi="Calibri" w:cs="Calibri"/>
          <w:lang w:eastAsia="x-none"/>
        </w:rPr>
        <w:t>East Tamaki Healthcare PHO</w:t>
      </w:r>
    </w:p>
    <w:p w:rsidR="00B43D4D" w:rsidRDefault="00B43D4D" w:rsidP="004E6F8A">
      <w:pPr>
        <w:numPr>
          <w:ilvl w:val="0"/>
          <w:numId w:val="12"/>
        </w:numPr>
        <w:rPr>
          <w:rFonts w:ascii="Calibri" w:hAnsi="Calibri" w:cs="Calibri"/>
          <w:lang w:eastAsia="x-none"/>
        </w:rPr>
      </w:pPr>
      <w:r>
        <w:rPr>
          <w:rFonts w:ascii="Calibri" w:hAnsi="Calibri" w:cs="Calibri"/>
          <w:lang w:eastAsia="x-none"/>
        </w:rPr>
        <w:t>National Hauora Coalition PHO</w:t>
      </w:r>
    </w:p>
    <w:p w:rsidR="007904CE" w:rsidRPr="00DF43B0" w:rsidRDefault="00B43D4D" w:rsidP="004E6F8A">
      <w:pPr>
        <w:numPr>
          <w:ilvl w:val="0"/>
          <w:numId w:val="12"/>
        </w:numPr>
        <w:rPr>
          <w:rFonts w:ascii="Calibri" w:hAnsi="Calibri" w:cs="Calibri"/>
          <w:lang w:eastAsia="x-none"/>
        </w:rPr>
      </w:pPr>
      <w:r>
        <w:rPr>
          <w:rFonts w:ascii="Calibri" w:hAnsi="Calibri" w:cs="Calibri"/>
          <w:lang w:eastAsia="x-none"/>
        </w:rPr>
        <w:t>ProCare PHO (if required)</w:t>
      </w:r>
    </w:p>
    <w:p w:rsidR="00B43D4D" w:rsidRDefault="00B43D4D" w:rsidP="004E6F8A">
      <w:pPr>
        <w:numPr>
          <w:ilvl w:val="0"/>
          <w:numId w:val="11"/>
        </w:numPr>
        <w:rPr>
          <w:rFonts w:ascii="Calibri" w:hAnsi="Calibri" w:cs="Calibri"/>
          <w:lang w:eastAsia="x-none"/>
        </w:rPr>
      </w:pPr>
      <w:r>
        <w:rPr>
          <w:rFonts w:ascii="Calibri" w:hAnsi="Calibri" w:cs="Calibri"/>
          <w:lang w:eastAsia="x-none"/>
        </w:rPr>
        <w:t>Participants will be Māori as identified by the PHO age-sex register (ethnicity will not be sought from the NCSP-Register) on the routine datamatched lists.</w:t>
      </w:r>
    </w:p>
    <w:p w:rsidR="009F669A" w:rsidRDefault="009F669A" w:rsidP="004E6F8A">
      <w:pPr>
        <w:numPr>
          <w:ilvl w:val="0"/>
          <w:numId w:val="11"/>
        </w:numPr>
        <w:rPr>
          <w:rFonts w:ascii="Calibri" w:hAnsi="Calibri" w:cs="Calibri"/>
          <w:lang w:eastAsia="x-none"/>
        </w:rPr>
      </w:pPr>
      <w:r>
        <w:rPr>
          <w:rFonts w:ascii="Calibri" w:hAnsi="Calibri" w:cs="Calibri"/>
          <w:lang w:eastAsia="x-none"/>
        </w:rPr>
        <w:t>Participants will be under</w:t>
      </w:r>
      <w:r w:rsidR="00851E62">
        <w:rPr>
          <w:rFonts w:ascii="Calibri" w:hAnsi="Calibri" w:cs="Calibri"/>
          <w:lang w:eastAsia="x-none"/>
        </w:rPr>
        <w:t>-</w:t>
      </w:r>
      <w:r>
        <w:rPr>
          <w:rFonts w:ascii="Calibri" w:hAnsi="Calibri" w:cs="Calibri"/>
          <w:lang w:eastAsia="x-none"/>
        </w:rPr>
        <w:t xml:space="preserve">screened (overdue for screening) or never-screened, as determined by the NCSP-Register identified on the routine datamatch lists. </w:t>
      </w:r>
    </w:p>
    <w:p w:rsidR="00B43D4D" w:rsidRDefault="00B43D4D" w:rsidP="004E6F8A">
      <w:pPr>
        <w:numPr>
          <w:ilvl w:val="0"/>
          <w:numId w:val="11"/>
        </w:numPr>
        <w:rPr>
          <w:rFonts w:ascii="Calibri" w:hAnsi="Calibri" w:cs="Calibri"/>
          <w:lang w:eastAsia="x-none"/>
        </w:rPr>
      </w:pPr>
      <w:r>
        <w:rPr>
          <w:rFonts w:ascii="Calibri" w:hAnsi="Calibri" w:cs="Calibri"/>
          <w:lang w:eastAsia="x-none"/>
        </w:rPr>
        <w:t>Participants will be Waitemata DHB or Auckland DHB residents (domicile code).</w:t>
      </w:r>
    </w:p>
    <w:p w:rsidR="00B43D4D" w:rsidRDefault="00B43D4D" w:rsidP="004E6F8A">
      <w:pPr>
        <w:numPr>
          <w:ilvl w:val="0"/>
          <w:numId w:val="11"/>
        </w:numPr>
        <w:rPr>
          <w:rFonts w:ascii="Calibri" w:hAnsi="Calibri" w:cs="Calibri"/>
          <w:lang w:eastAsia="x-none"/>
        </w:rPr>
      </w:pPr>
      <w:r>
        <w:rPr>
          <w:rFonts w:ascii="Calibri" w:hAnsi="Calibri" w:cs="Calibri"/>
          <w:lang w:eastAsia="x-none"/>
        </w:rPr>
        <w:t>Participants will be aged 30-69 years.</w:t>
      </w:r>
    </w:p>
    <w:p w:rsidR="0051104B" w:rsidRPr="0051104B" w:rsidRDefault="0051104B" w:rsidP="004E6F8A">
      <w:pPr>
        <w:pStyle w:val="Heading3"/>
        <w:numPr>
          <w:ilvl w:val="1"/>
          <w:numId w:val="16"/>
        </w:numPr>
        <w:ind w:left="0" w:firstLine="14"/>
        <w:rPr>
          <w:rFonts w:cs="Calibri"/>
          <w:lang w:val="en-GB"/>
        </w:rPr>
      </w:pPr>
      <w:bookmarkStart w:id="55" w:name="_Toc462862694"/>
      <w:r w:rsidRPr="0051104B">
        <w:rPr>
          <w:rFonts w:cs="Calibri"/>
          <w:lang w:val="en-GB"/>
        </w:rPr>
        <w:t>Exclusion</w:t>
      </w:r>
      <w:r>
        <w:rPr>
          <w:rFonts w:cs="Calibri"/>
          <w:lang w:val="en-GB"/>
        </w:rPr>
        <w:t>S</w:t>
      </w:r>
      <w:bookmarkEnd w:id="55"/>
    </w:p>
    <w:p w:rsidR="00B43D4D" w:rsidRDefault="0051104B" w:rsidP="004E6F8A">
      <w:pPr>
        <w:numPr>
          <w:ilvl w:val="0"/>
          <w:numId w:val="11"/>
        </w:numPr>
        <w:rPr>
          <w:rFonts w:ascii="Calibri" w:hAnsi="Calibri" w:cs="Calibri"/>
          <w:lang w:eastAsia="x-none"/>
        </w:rPr>
      </w:pPr>
      <w:r w:rsidRPr="0051104B">
        <w:rPr>
          <w:rFonts w:ascii="Calibri" w:hAnsi="Calibri" w:cs="Calibri"/>
          <w:lang w:eastAsia="x-none"/>
        </w:rPr>
        <w:t>Women who have had a benign total hysterectomy will be excluded as per NCSP guidelines.</w:t>
      </w:r>
    </w:p>
    <w:p w:rsidR="00DC126B" w:rsidRDefault="00DC126B" w:rsidP="004E6F8A">
      <w:pPr>
        <w:numPr>
          <w:ilvl w:val="0"/>
          <w:numId w:val="11"/>
        </w:numPr>
        <w:rPr>
          <w:rFonts w:ascii="Calibri" w:hAnsi="Calibri" w:cs="Calibri"/>
          <w:lang w:eastAsia="x-none"/>
        </w:rPr>
      </w:pPr>
      <w:r>
        <w:rPr>
          <w:rFonts w:ascii="Calibri" w:hAnsi="Calibri" w:cs="Calibri"/>
          <w:lang w:eastAsia="x-none"/>
        </w:rPr>
        <w:t>Women who are pregnant.</w:t>
      </w:r>
    </w:p>
    <w:p w:rsidR="00B43D4D" w:rsidRPr="00417EEB" w:rsidRDefault="00417EEB" w:rsidP="004E6F8A">
      <w:pPr>
        <w:pStyle w:val="Heading3"/>
        <w:numPr>
          <w:ilvl w:val="1"/>
          <w:numId w:val="16"/>
        </w:numPr>
        <w:ind w:left="0" w:firstLine="14"/>
        <w:rPr>
          <w:rFonts w:cs="Calibri"/>
          <w:lang w:val="en-GB"/>
        </w:rPr>
      </w:pPr>
      <w:bookmarkStart w:id="56" w:name="_Toc462862695"/>
      <w:r w:rsidRPr="00417EEB">
        <w:rPr>
          <w:rFonts w:cs="Calibri"/>
          <w:lang w:val="en-GB"/>
        </w:rPr>
        <w:t>Withdrawal</w:t>
      </w:r>
      <w:bookmarkEnd w:id="56"/>
    </w:p>
    <w:p w:rsidR="00417EEB" w:rsidRPr="00DF43B0" w:rsidRDefault="00417EEB" w:rsidP="00DF43B0">
      <w:pPr>
        <w:rPr>
          <w:rFonts w:ascii="Calibri" w:hAnsi="Calibri" w:cs="Calibri"/>
          <w:lang w:eastAsia="x-none"/>
        </w:rPr>
      </w:pPr>
      <w:r>
        <w:rPr>
          <w:rFonts w:ascii="Calibri" w:hAnsi="Calibri" w:cs="Calibri"/>
          <w:lang w:eastAsia="x-none"/>
        </w:rPr>
        <w:t>Women are able to withdraw from the study at any time</w:t>
      </w:r>
      <w:r w:rsidR="0051104B">
        <w:rPr>
          <w:rFonts w:ascii="Calibri" w:hAnsi="Calibri" w:cs="Calibri"/>
          <w:lang w:eastAsia="x-none"/>
        </w:rPr>
        <w:t xml:space="preserve"> for any reason without impacting on medical care</w:t>
      </w:r>
      <w:r>
        <w:rPr>
          <w:rFonts w:ascii="Calibri" w:hAnsi="Calibri" w:cs="Calibri"/>
          <w:lang w:eastAsia="x-none"/>
        </w:rPr>
        <w:t>.</w:t>
      </w:r>
      <w:r w:rsidR="0051104B">
        <w:rPr>
          <w:rFonts w:ascii="Calibri" w:hAnsi="Calibri" w:cs="Calibri"/>
          <w:lang w:eastAsia="x-none"/>
        </w:rPr>
        <w:t xml:space="preserve"> If a woman tests positive for hrHPV and then elects to withdraw</w:t>
      </w:r>
      <w:r w:rsidR="00E95886">
        <w:rPr>
          <w:rFonts w:ascii="Calibri" w:hAnsi="Calibri" w:cs="Calibri"/>
          <w:lang w:eastAsia="x-none"/>
        </w:rPr>
        <w:t>,</w:t>
      </w:r>
      <w:r w:rsidR="0051104B">
        <w:rPr>
          <w:rFonts w:ascii="Calibri" w:hAnsi="Calibri" w:cs="Calibri"/>
          <w:lang w:eastAsia="x-none"/>
        </w:rPr>
        <w:t xml:space="preserve"> the potential risk of this will be discussed with her by the research nurse, and she will be strongly encouraged to see a health professional and attend follow</w:t>
      </w:r>
      <w:r w:rsidR="00E95886">
        <w:rPr>
          <w:rFonts w:ascii="Calibri" w:hAnsi="Calibri" w:cs="Calibri"/>
          <w:lang w:eastAsia="x-none"/>
        </w:rPr>
        <w:t>-</w:t>
      </w:r>
      <w:r w:rsidR="0051104B">
        <w:rPr>
          <w:rFonts w:ascii="Calibri" w:hAnsi="Calibri" w:cs="Calibri"/>
          <w:lang w:eastAsia="x-none"/>
        </w:rPr>
        <w:t>up outside of the study. Withdrawal can be verbal, b</w:t>
      </w:r>
      <w:r w:rsidR="00E95886">
        <w:rPr>
          <w:rFonts w:ascii="Calibri" w:hAnsi="Calibri" w:cs="Calibri"/>
          <w:lang w:eastAsia="x-none"/>
        </w:rPr>
        <w:t>y</w:t>
      </w:r>
      <w:r w:rsidR="0051104B">
        <w:rPr>
          <w:rFonts w:ascii="Calibri" w:hAnsi="Calibri" w:cs="Calibri"/>
          <w:lang w:eastAsia="x-none"/>
        </w:rPr>
        <w:t xml:space="preserve"> phone or in writing.</w:t>
      </w:r>
      <w:r>
        <w:rPr>
          <w:rFonts w:ascii="Calibri" w:hAnsi="Calibri" w:cs="Calibri"/>
          <w:lang w:eastAsia="x-none"/>
        </w:rPr>
        <w:t xml:space="preserve"> The</w:t>
      </w:r>
      <w:r w:rsidR="00E95886">
        <w:rPr>
          <w:rFonts w:ascii="Calibri" w:hAnsi="Calibri" w:cs="Calibri"/>
          <w:lang w:eastAsia="x-none"/>
        </w:rPr>
        <w:t xml:space="preserve"> woman</w:t>
      </w:r>
      <w:r>
        <w:rPr>
          <w:rFonts w:ascii="Calibri" w:hAnsi="Calibri" w:cs="Calibri"/>
          <w:lang w:eastAsia="x-none"/>
        </w:rPr>
        <w:t xml:space="preserve"> will be notified that </w:t>
      </w:r>
      <w:r w:rsidR="00E95886">
        <w:rPr>
          <w:rFonts w:ascii="Calibri" w:hAnsi="Calibri" w:cs="Calibri"/>
          <w:lang w:eastAsia="x-none"/>
        </w:rPr>
        <w:t>her</w:t>
      </w:r>
      <w:r>
        <w:rPr>
          <w:rFonts w:ascii="Calibri" w:hAnsi="Calibri" w:cs="Calibri"/>
          <w:lang w:eastAsia="x-none"/>
        </w:rPr>
        <w:t xml:space="preserve"> data up </w:t>
      </w:r>
      <w:r w:rsidR="00E95886">
        <w:rPr>
          <w:rFonts w:ascii="Calibri" w:hAnsi="Calibri" w:cs="Calibri"/>
          <w:lang w:eastAsia="x-none"/>
        </w:rPr>
        <w:t>to</w:t>
      </w:r>
      <w:r>
        <w:rPr>
          <w:rFonts w:ascii="Calibri" w:hAnsi="Calibri" w:cs="Calibri"/>
          <w:lang w:eastAsia="x-none"/>
        </w:rPr>
        <w:t xml:space="preserve"> that point in time will continue to be processed, but no new data will be collected. Data cannot be removed from the NCSP</w:t>
      </w:r>
      <w:r w:rsidR="00E95886">
        <w:rPr>
          <w:rFonts w:ascii="Calibri" w:hAnsi="Calibri" w:cs="Calibri"/>
          <w:lang w:eastAsia="x-none"/>
        </w:rPr>
        <w:t xml:space="preserve"> register unless the woma</w:t>
      </w:r>
      <w:r>
        <w:rPr>
          <w:rFonts w:ascii="Calibri" w:hAnsi="Calibri" w:cs="Calibri"/>
          <w:lang w:eastAsia="x-none"/>
        </w:rPr>
        <w:t>n elects to withdraw from the NCSP programme.</w:t>
      </w:r>
    </w:p>
    <w:p w:rsidR="0051104B" w:rsidRDefault="0051104B" w:rsidP="005D0ABA">
      <w:pPr>
        <w:rPr>
          <w:rFonts w:asciiTheme="minorHAnsi" w:hAnsiTheme="minorHAnsi"/>
        </w:rPr>
      </w:pPr>
    </w:p>
    <w:p w:rsidR="0051104B" w:rsidRPr="0051104B" w:rsidRDefault="0051104B" w:rsidP="004E6F8A">
      <w:pPr>
        <w:pStyle w:val="Heading2"/>
        <w:numPr>
          <w:ilvl w:val="0"/>
          <w:numId w:val="16"/>
        </w:numPr>
        <w:ind w:left="0" w:firstLine="14"/>
        <w:rPr>
          <w:rFonts w:cs="Calibri"/>
          <w:color w:val="auto"/>
          <w:szCs w:val="28"/>
        </w:rPr>
      </w:pPr>
      <w:bookmarkStart w:id="57" w:name="_Toc462862696"/>
      <w:r>
        <w:rPr>
          <w:rFonts w:cs="Calibri"/>
          <w:color w:val="auto"/>
          <w:szCs w:val="28"/>
        </w:rPr>
        <w:t xml:space="preserve">ethical and </w:t>
      </w:r>
      <w:r w:rsidRPr="0051104B">
        <w:rPr>
          <w:rFonts w:cs="Calibri"/>
          <w:color w:val="auto"/>
          <w:szCs w:val="28"/>
        </w:rPr>
        <w:t>Cultural consideration</w:t>
      </w:r>
      <w:r>
        <w:rPr>
          <w:rFonts w:cs="Calibri"/>
          <w:color w:val="auto"/>
          <w:szCs w:val="28"/>
        </w:rPr>
        <w:t>S</w:t>
      </w:r>
      <w:bookmarkEnd w:id="57"/>
    </w:p>
    <w:p w:rsidR="00D0548E" w:rsidRPr="005D0ABA" w:rsidRDefault="0051104B" w:rsidP="005D0ABA">
      <w:pPr>
        <w:rPr>
          <w:rFonts w:asciiTheme="minorHAnsi" w:hAnsiTheme="minorHAnsi" w:cs="Calibri"/>
        </w:rPr>
      </w:pPr>
      <w:r>
        <w:rPr>
          <w:rFonts w:asciiTheme="minorHAnsi" w:hAnsiTheme="minorHAnsi"/>
        </w:rPr>
        <w:t xml:space="preserve">There are a </w:t>
      </w:r>
      <w:r w:rsidR="005D0ABA">
        <w:rPr>
          <w:rFonts w:asciiTheme="minorHAnsi" w:hAnsiTheme="minorHAnsi"/>
        </w:rPr>
        <w:t xml:space="preserve">range of </w:t>
      </w:r>
      <w:r>
        <w:rPr>
          <w:rFonts w:asciiTheme="minorHAnsi" w:hAnsiTheme="minorHAnsi"/>
        </w:rPr>
        <w:t xml:space="preserve">ethical </w:t>
      </w:r>
      <w:r w:rsidR="005D0ABA">
        <w:rPr>
          <w:rFonts w:asciiTheme="minorHAnsi" w:hAnsiTheme="minorHAnsi"/>
        </w:rPr>
        <w:t>cultural issues, including</w:t>
      </w:r>
      <w:r w:rsidR="00D0548E" w:rsidRPr="005D0ABA">
        <w:rPr>
          <w:rFonts w:asciiTheme="minorHAnsi" w:hAnsiTheme="minorHAnsi" w:cs="Calibri"/>
        </w:rPr>
        <w:t xml:space="preserve"> </w:t>
      </w:r>
      <w:r>
        <w:rPr>
          <w:rFonts w:asciiTheme="minorHAnsi" w:hAnsiTheme="minorHAnsi" w:cs="Calibri"/>
        </w:rPr>
        <w:t xml:space="preserve">informed consent, </w:t>
      </w:r>
      <w:r w:rsidR="00D0548E" w:rsidRPr="005D0ABA">
        <w:rPr>
          <w:rFonts w:asciiTheme="minorHAnsi" w:hAnsiTheme="minorHAnsi" w:cs="Calibri"/>
        </w:rPr>
        <w:t xml:space="preserve">tapu, privacy and confidentially, sampling and storage of tissue, </w:t>
      </w:r>
      <w:r w:rsidR="005D0ABA">
        <w:rPr>
          <w:rFonts w:asciiTheme="minorHAnsi" w:hAnsiTheme="minorHAnsi" w:cs="Calibri"/>
        </w:rPr>
        <w:t xml:space="preserve">and data </w:t>
      </w:r>
      <w:r w:rsidR="00D0548E" w:rsidRPr="005D0ABA">
        <w:rPr>
          <w:rFonts w:asciiTheme="minorHAnsi" w:hAnsiTheme="minorHAnsi" w:cs="Calibri"/>
        </w:rPr>
        <w:t>ownership</w:t>
      </w:r>
      <w:r>
        <w:rPr>
          <w:rFonts w:asciiTheme="minorHAnsi" w:hAnsiTheme="minorHAnsi" w:cs="Calibri"/>
        </w:rPr>
        <w:t xml:space="preserve"> involved in this study</w:t>
      </w:r>
      <w:r w:rsidR="005D0ABA">
        <w:rPr>
          <w:rFonts w:asciiTheme="minorHAnsi" w:hAnsiTheme="minorHAnsi" w:cs="Calibri"/>
        </w:rPr>
        <w:t>.</w:t>
      </w:r>
      <w:r>
        <w:rPr>
          <w:rFonts w:asciiTheme="minorHAnsi" w:hAnsiTheme="minorHAnsi" w:cs="Calibri"/>
        </w:rPr>
        <w:t xml:space="preserve"> Our research group contains significant research expertise with Māori health, </w:t>
      </w:r>
      <w:proofErr w:type="spellStart"/>
      <w:r>
        <w:rPr>
          <w:rFonts w:asciiTheme="minorHAnsi" w:hAnsiTheme="minorHAnsi" w:cs="Calibri"/>
        </w:rPr>
        <w:t>kaupapa</w:t>
      </w:r>
      <w:proofErr w:type="spellEnd"/>
      <w:r>
        <w:rPr>
          <w:rFonts w:asciiTheme="minorHAnsi" w:hAnsiTheme="minorHAnsi" w:cs="Calibri"/>
        </w:rPr>
        <w:t xml:space="preserve"> Māori methodology, </w:t>
      </w:r>
      <w:proofErr w:type="gramStart"/>
      <w:r>
        <w:rPr>
          <w:rFonts w:asciiTheme="minorHAnsi" w:hAnsiTheme="minorHAnsi" w:cs="Calibri"/>
        </w:rPr>
        <w:t>research</w:t>
      </w:r>
      <w:proofErr w:type="gramEnd"/>
      <w:r>
        <w:rPr>
          <w:rFonts w:asciiTheme="minorHAnsi" w:hAnsiTheme="minorHAnsi" w:cs="Calibri"/>
        </w:rPr>
        <w:t xml:space="preserve"> with women and in cervical screening specifically. These issues have been discussed within the research group and with our Māori advisors as part of our peer review process. </w:t>
      </w:r>
    </w:p>
    <w:p w:rsidR="00D0548E" w:rsidRPr="005D0ABA" w:rsidRDefault="00D0548E" w:rsidP="005D0ABA">
      <w:pPr>
        <w:rPr>
          <w:rFonts w:asciiTheme="minorHAnsi" w:hAnsiTheme="minorHAnsi" w:cs="Calibri"/>
        </w:rPr>
      </w:pPr>
    </w:p>
    <w:p w:rsidR="00D0548E" w:rsidRDefault="005D0ABA" w:rsidP="005D0ABA">
      <w:pPr>
        <w:rPr>
          <w:rFonts w:asciiTheme="minorHAnsi" w:hAnsiTheme="minorHAnsi" w:cs="Calibri"/>
        </w:rPr>
      </w:pPr>
      <w:r>
        <w:rPr>
          <w:rFonts w:asciiTheme="minorHAnsi" w:hAnsiTheme="minorHAnsi" w:cs="Calibri"/>
        </w:rPr>
        <w:lastRenderedPageBreak/>
        <w:t>A</w:t>
      </w:r>
      <w:r w:rsidR="009C05E3">
        <w:rPr>
          <w:rFonts w:asciiTheme="minorHAnsi" w:hAnsiTheme="minorHAnsi" w:cs="Calibri"/>
        </w:rPr>
        <w:t>lthough a</w:t>
      </w:r>
      <w:r w:rsidR="00D0548E" w:rsidRPr="005D0ABA">
        <w:rPr>
          <w:rFonts w:asciiTheme="minorHAnsi" w:hAnsiTheme="minorHAnsi" w:cs="Calibri"/>
        </w:rPr>
        <w:t xml:space="preserve"> range of views </w:t>
      </w:r>
      <w:r>
        <w:rPr>
          <w:rFonts w:asciiTheme="minorHAnsi" w:hAnsiTheme="minorHAnsi" w:cs="Calibri"/>
        </w:rPr>
        <w:t xml:space="preserve">is </w:t>
      </w:r>
      <w:r w:rsidR="00D0548E" w:rsidRPr="005D0ABA">
        <w:rPr>
          <w:rFonts w:asciiTheme="minorHAnsi" w:hAnsiTheme="minorHAnsi" w:cs="Calibri"/>
        </w:rPr>
        <w:t>held by M</w:t>
      </w:r>
      <w:r w:rsidRPr="005D0ABA">
        <w:rPr>
          <w:rFonts w:asciiTheme="minorHAnsi" w:hAnsiTheme="minorHAnsi"/>
        </w:rPr>
        <w:t>ā</w:t>
      </w:r>
      <w:r w:rsidR="00D0548E" w:rsidRPr="005D0ABA">
        <w:rPr>
          <w:rFonts w:asciiTheme="minorHAnsi" w:hAnsiTheme="minorHAnsi" w:cs="Calibri"/>
        </w:rPr>
        <w:t xml:space="preserve">ori </w:t>
      </w:r>
      <w:r w:rsidR="00C71840">
        <w:rPr>
          <w:rFonts w:asciiTheme="minorHAnsi" w:hAnsiTheme="minorHAnsi" w:cs="Calibri"/>
        </w:rPr>
        <w:t>regarding</w:t>
      </w:r>
      <w:r w:rsidR="00D0548E" w:rsidRPr="005D0ABA">
        <w:rPr>
          <w:rFonts w:asciiTheme="minorHAnsi" w:hAnsiTheme="minorHAnsi" w:cs="Calibri"/>
        </w:rPr>
        <w:t xml:space="preserve"> </w:t>
      </w:r>
      <w:proofErr w:type="spellStart"/>
      <w:proofErr w:type="gramStart"/>
      <w:r w:rsidR="00D0548E" w:rsidRPr="005D0ABA">
        <w:rPr>
          <w:rFonts w:asciiTheme="minorHAnsi" w:hAnsiTheme="minorHAnsi" w:cs="Calibri"/>
        </w:rPr>
        <w:t>te</w:t>
      </w:r>
      <w:proofErr w:type="spellEnd"/>
      <w:proofErr w:type="gramEnd"/>
      <w:r w:rsidR="00D0548E" w:rsidRPr="005D0ABA">
        <w:rPr>
          <w:rFonts w:asciiTheme="minorHAnsi" w:hAnsiTheme="minorHAnsi" w:cs="Calibri"/>
        </w:rPr>
        <w:t xml:space="preserve"> </w:t>
      </w:r>
      <w:proofErr w:type="spellStart"/>
      <w:r w:rsidR="00D0548E" w:rsidRPr="005D0ABA">
        <w:rPr>
          <w:rFonts w:asciiTheme="minorHAnsi" w:hAnsiTheme="minorHAnsi" w:cs="Calibri"/>
        </w:rPr>
        <w:t>whare</w:t>
      </w:r>
      <w:proofErr w:type="spellEnd"/>
      <w:r w:rsidR="00D0548E" w:rsidRPr="005D0ABA">
        <w:rPr>
          <w:rFonts w:asciiTheme="minorHAnsi" w:hAnsiTheme="minorHAnsi" w:cs="Calibri"/>
        </w:rPr>
        <w:t xml:space="preserve"> o </w:t>
      </w:r>
      <w:proofErr w:type="spellStart"/>
      <w:r w:rsidR="00D0548E" w:rsidRPr="005D0ABA">
        <w:rPr>
          <w:rFonts w:asciiTheme="minorHAnsi" w:hAnsiTheme="minorHAnsi" w:cs="Calibri"/>
        </w:rPr>
        <w:t>te</w:t>
      </w:r>
      <w:proofErr w:type="spellEnd"/>
      <w:r w:rsidR="00D0548E" w:rsidRPr="005D0ABA">
        <w:rPr>
          <w:rFonts w:asciiTheme="minorHAnsi" w:hAnsiTheme="minorHAnsi" w:cs="Calibri"/>
        </w:rPr>
        <w:t xml:space="preserve"> </w:t>
      </w:r>
      <w:proofErr w:type="spellStart"/>
      <w:r w:rsidR="00D0548E" w:rsidRPr="005D0ABA">
        <w:rPr>
          <w:rFonts w:asciiTheme="minorHAnsi" w:hAnsiTheme="minorHAnsi" w:cs="Calibri"/>
        </w:rPr>
        <w:t>tangata</w:t>
      </w:r>
      <w:proofErr w:type="spellEnd"/>
      <w:r w:rsidR="00D0548E" w:rsidRPr="005D0ABA">
        <w:rPr>
          <w:rFonts w:asciiTheme="minorHAnsi" w:hAnsiTheme="minorHAnsi" w:cs="Calibri"/>
        </w:rPr>
        <w:t xml:space="preserve"> (reproductive organs) in contemporary Aotearoa New Zealand</w:t>
      </w:r>
      <w:r w:rsidR="009C05E3">
        <w:rPr>
          <w:rFonts w:asciiTheme="minorHAnsi" w:hAnsiTheme="minorHAnsi" w:cs="Calibri"/>
        </w:rPr>
        <w:t>,</w:t>
      </w:r>
      <w:r w:rsidR="00D0548E" w:rsidRPr="005D0ABA">
        <w:rPr>
          <w:rFonts w:asciiTheme="minorHAnsi" w:hAnsiTheme="minorHAnsi" w:cs="Calibri"/>
        </w:rPr>
        <w:t xml:space="preserve"> in general</w:t>
      </w:r>
      <w:r w:rsidR="009C05E3">
        <w:rPr>
          <w:rFonts w:asciiTheme="minorHAnsi" w:hAnsiTheme="minorHAnsi" w:cs="Calibri"/>
        </w:rPr>
        <w:t>,</w:t>
      </w:r>
      <w:r w:rsidR="00D0548E" w:rsidRPr="005D0ABA">
        <w:rPr>
          <w:rFonts w:asciiTheme="minorHAnsi" w:hAnsiTheme="minorHAnsi" w:cs="Calibri"/>
        </w:rPr>
        <w:t xml:space="preserve"> </w:t>
      </w:r>
      <w:proofErr w:type="spellStart"/>
      <w:r w:rsidR="00D0548E" w:rsidRPr="005D0ABA">
        <w:rPr>
          <w:rFonts w:asciiTheme="minorHAnsi" w:hAnsiTheme="minorHAnsi" w:cs="Calibri"/>
        </w:rPr>
        <w:t>te</w:t>
      </w:r>
      <w:proofErr w:type="spellEnd"/>
      <w:r w:rsidR="00D0548E" w:rsidRPr="005D0ABA">
        <w:rPr>
          <w:rFonts w:asciiTheme="minorHAnsi" w:hAnsiTheme="minorHAnsi" w:cs="Calibri"/>
        </w:rPr>
        <w:t xml:space="preserve"> </w:t>
      </w:r>
      <w:proofErr w:type="spellStart"/>
      <w:r w:rsidR="00D0548E" w:rsidRPr="005D0ABA">
        <w:rPr>
          <w:rFonts w:asciiTheme="minorHAnsi" w:hAnsiTheme="minorHAnsi" w:cs="Calibri"/>
        </w:rPr>
        <w:t>whare</w:t>
      </w:r>
      <w:proofErr w:type="spellEnd"/>
      <w:r w:rsidR="00D0548E" w:rsidRPr="005D0ABA">
        <w:rPr>
          <w:rFonts w:asciiTheme="minorHAnsi" w:hAnsiTheme="minorHAnsi" w:cs="Calibri"/>
        </w:rPr>
        <w:t xml:space="preserve"> o </w:t>
      </w:r>
      <w:proofErr w:type="spellStart"/>
      <w:r w:rsidR="00D0548E" w:rsidRPr="005D0ABA">
        <w:rPr>
          <w:rFonts w:asciiTheme="minorHAnsi" w:hAnsiTheme="minorHAnsi" w:cs="Calibri"/>
        </w:rPr>
        <w:t>te</w:t>
      </w:r>
      <w:proofErr w:type="spellEnd"/>
      <w:r w:rsidR="00D0548E" w:rsidRPr="005D0ABA">
        <w:rPr>
          <w:rFonts w:asciiTheme="minorHAnsi" w:hAnsiTheme="minorHAnsi" w:cs="Calibri"/>
        </w:rPr>
        <w:t xml:space="preserve"> </w:t>
      </w:r>
      <w:proofErr w:type="spellStart"/>
      <w:r w:rsidR="00D0548E" w:rsidRPr="005D0ABA">
        <w:rPr>
          <w:rFonts w:asciiTheme="minorHAnsi" w:hAnsiTheme="minorHAnsi" w:cs="Calibri"/>
        </w:rPr>
        <w:t>tangata</w:t>
      </w:r>
      <w:proofErr w:type="spellEnd"/>
      <w:r w:rsidR="00D0548E" w:rsidRPr="005D0ABA">
        <w:rPr>
          <w:rFonts w:asciiTheme="minorHAnsi" w:hAnsiTheme="minorHAnsi" w:cs="Calibri"/>
        </w:rPr>
        <w:t xml:space="preserve"> is considered to be </w:t>
      </w:r>
      <w:proofErr w:type="spellStart"/>
      <w:r w:rsidR="00D0548E" w:rsidRPr="005D0ABA">
        <w:rPr>
          <w:rFonts w:asciiTheme="minorHAnsi" w:hAnsiTheme="minorHAnsi" w:cs="Calibri"/>
        </w:rPr>
        <w:t>tapu</w:t>
      </w:r>
      <w:proofErr w:type="spellEnd"/>
      <w:r w:rsidR="009C05E3">
        <w:rPr>
          <w:rFonts w:asciiTheme="minorHAnsi" w:hAnsiTheme="minorHAnsi" w:cs="Calibri"/>
        </w:rPr>
        <w:t>. T</w:t>
      </w:r>
      <w:r w:rsidR="00D0548E" w:rsidRPr="005D0ABA">
        <w:rPr>
          <w:rFonts w:asciiTheme="minorHAnsi" w:hAnsiTheme="minorHAnsi" w:cs="Calibri"/>
        </w:rPr>
        <w:t>raining will be required for all staf</w:t>
      </w:r>
      <w:r w:rsidR="009C05E3">
        <w:rPr>
          <w:rFonts w:asciiTheme="minorHAnsi" w:hAnsiTheme="minorHAnsi" w:cs="Calibri"/>
        </w:rPr>
        <w:t>f involved in discussion with M</w:t>
      </w:r>
      <w:r w:rsidR="009C05E3" w:rsidRPr="005D0ABA">
        <w:rPr>
          <w:rFonts w:asciiTheme="minorHAnsi" w:hAnsiTheme="minorHAnsi"/>
        </w:rPr>
        <w:t>ā</w:t>
      </w:r>
      <w:r w:rsidR="00D0548E" w:rsidRPr="005D0ABA">
        <w:rPr>
          <w:rFonts w:asciiTheme="minorHAnsi" w:hAnsiTheme="minorHAnsi" w:cs="Calibri"/>
        </w:rPr>
        <w:t>ori women. Women’s information will be protected (</w:t>
      </w:r>
      <w:r w:rsidR="009C05E3">
        <w:rPr>
          <w:rFonts w:asciiTheme="minorHAnsi" w:hAnsiTheme="minorHAnsi" w:cs="Calibri"/>
        </w:rPr>
        <w:t xml:space="preserve">each will be </w:t>
      </w:r>
      <w:r w:rsidR="00D0548E" w:rsidRPr="005D0ABA">
        <w:rPr>
          <w:rFonts w:asciiTheme="minorHAnsi" w:hAnsiTheme="minorHAnsi" w:cs="Calibri"/>
        </w:rPr>
        <w:t xml:space="preserve">assigned a study </w:t>
      </w:r>
      <w:r w:rsidR="009C05E3">
        <w:rPr>
          <w:rFonts w:asciiTheme="minorHAnsi" w:hAnsiTheme="minorHAnsi" w:cs="Calibri"/>
        </w:rPr>
        <w:t>identification code</w:t>
      </w:r>
      <w:r w:rsidR="00D0548E" w:rsidRPr="005D0ABA">
        <w:rPr>
          <w:rFonts w:asciiTheme="minorHAnsi" w:hAnsiTheme="minorHAnsi" w:cs="Calibri"/>
        </w:rPr>
        <w:t xml:space="preserve"> and </w:t>
      </w:r>
      <w:proofErr w:type="spellStart"/>
      <w:r w:rsidR="00D0548E" w:rsidRPr="005D0ABA">
        <w:rPr>
          <w:rFonts w:asciiTheme="minorHAnsi" w:hAnsiTheme="minorHAnsi" w:cs="Calibri"/>
        </w:rPr>
        <w:t>deidentified</w:t>
      </w:r>
      <w:proofErr w:type="spellEnd"/>
      <w:r w:rsidR="00D0548E" w:rsidRPr="005D0ABA">
        <w:rPr>
          <w:rFonts w:asciiTheme="minorHAnsi" w:hAnsiTheme="minorHAnsi" w:cs="Calibri"/>
        </w:rPr>
        <w:t xml:space="preserve"> in the study records) and the information held on the NCSP register will be cared for under the usual protections (the National </w:t>
      </w:r>
      <w:proofErr w:type="spellStart"/>
      <w:r w:rsidR="00D0548E" w:rsidRPr="005D0ABA">
        <w:rPr>
          <w:rFonts w:asciiTheme="minorHAnsi" w:hAnsiTheme="minorHAnsi" w:cs="Calibri"/>
        </w:rPr>
        <w:t>Kaitiaki</w:t>
      </w:r>
      <w:proofErr w:type="spellEnd"/>
      <w:r w:rsidR="00D0548E" w:rsidRPr="005D0ABA">
        <w:rPr>
          <w:rFonts w:asciiTheme="minorHAnsi" w:hAnsiTheme="minorHAnsi" w:cs="Calibri"/>
        </w:rPr>
        <w:t xml:space="preserve"> Group is responsible for approving the release of aggregate Māor</w:t>
      </w:r>
      <w:r>
        <w:rPr>
          <w:rFonts w:asciiTheme="minorHAnsi" w:hAnsiTheme="minorHAnsi" w:cs="Calibri"/>
        </w:rPr>
        <w:t>i data from the NCSP register).</w:t>
      </w:r>
    </w:p>
    <w:p w:rsidR="005D0ABA" w:rsidRPr="005D0ABA" w:rsidRDefault="005D0ABA" w:rsidP="005D0ABA">
      <w:pPr>
        <w:rPr>
          <w:rFonts w:asciiTheme="minorHAnsi" w:hAnsiTheme="minorHAnsi" w:cs="Calibri"/>
        </w:rPr>
      </w:pPr>
    </w:p>
    <w:p w:rsidR="00D0548E" w:rsidRPr="005D0ABA" w:rsidRDefault="00D0548E" w:rsidP="005D0ABA">
      <w:pPr>
        <w:rPr>
          <w:rFonts w:asciiTheme="minorHAnsi" w:hAnsiTheme="minorHAnsi" w:cs="Calibri"/>
        </w:rPr>
      </w:pPr>
      <w:proofErr w:type="spellStart"/>
      <w:r w:rsidRPr="005D0ABA">
        <w:rPr>
          <w:rFonts w:asciiTheme="minorHAnsi" w:hAnsiTheme="minorHAnsi" w:cs="Calibri"/>
        </w:rPr>
        <w:t>Whakamā</w:t>
      </w:r>
      <w:proofErr w:type="spellEnd"/>
      <w:r w:rsidRPr="005D0ABA">
        <w:rPr>
          <w:rFonts w:asciiTheme="minorHAnsi" w:hAnsiTheme="minorHAnsi" w:cs="Calibri"/>
        </w:rPr>
        <w:t xml:space="preserve"> may be an issue for some women in this study, and appropriate ways to approach women will be co-designed with </w:t>
      </w:r>
      <w:r w:rsidR="009C05E3">
        <w:rPr>
          <w:rFonts w:asciiTheme="minorHAnsi" w:hAnsiTheme="minorHAnsi" w:cs="Calibri"/>
        </w:rPr>
        <w:t>each provider</w:t>
      </w:r>
      <w:r w:rsidR="00C71840">
        <w:rPr>
          <w:rFonts w:asciiTheme="minorHAnsi" w:hAnsiTheme="minorHAnsi" w:cs="Calibri"/>
        </w:rPr>
        <w:t>;</w:t>
      </w:r>
      <w:r w:rsidRPr="005D0ABA">
        <w:rPr>
          <w:rFonts w:asciiTheme="minorHAnsi" w:hAnsiTheme="minorHAnsi" w:cs="Calibri"/>
        </w:rPr>
        <w:t xml:space="preserve"> a range of strategies are likely to be required. </w:t>
      </w:r>
    </w:p>
    <w:p w:rsidR="00D0548E" w:rsidRPr="005D0ABA" w:rsidRDefault="00D0548E" w:rsidP="005D0ABA">
      <w:pPr>
        <w:rPr>
          <w:rFonts w:asciiTheme="minorHAnsi" w:hAnsiTheme="minorHAnsi" w:cs="Calibri"/>
        </w:rPr>
      </w:pPr>
      <w:r w:rsidRPr="005D0ABA">
        <w:rPr>
          <w:rFonts w:asciiTheme="minorHAnsi" w:hAnsiTheme="minorHAnsi" w:cs="Calibri"/>
        </w:rPr>
        <w:t>There is also the issue of stigmatisation (e</w:t>
      </w:r>
      <w:r w:rsidR="00C71840">
        <w:rPr>
          <w:rFonts w:asciiTheme="minorHAnsi" w:hAnsiTheme="minorHAnsi" w:cs="Calibri"/>
        </w:rPr>
        <w:t>.</w:t>
      </w:r>
      <w:r w:rsidRPr="005D0ABA">
        <w:rPr>
          <w:rFonts w:asciiTheme="minorHAnsi" w:hAnsiTheme="minorHAnsi" w:cs="Calibri"/>
        </w:rPr>
        <w:t>g</w:t>
      </w:r>
      <w:r w:rsidR="00C71840">
        <w:rPr>
          <w:rFonts w:asciiTheme="minorHAnsi" w:hAnsiTheme="minorHAnsi" w:cs="Calibri"/>
        </w:rPr>
        <w:t>.</w:t>
      </w:r>
      <w:r w:rsidRPr="005D0ABA">
        <w:rPr>
          <w:rFonts w:asciiTheme="minorHAnsi" w:hAnsiTheme="minorHAnsi" w:cs="Calibri"/>
        </w:rPr>
        <w:t xml:space="preserve"> a deficit focus for never</w:t>
      </w:r>
      <w:r w:rsidR="00851E62">
        <w:rPr>
          <w:rFonts w:asciiTheme="minorHAnsi" w:hAnsiTheme="minorHAnsi" w:cs="Calibri"/>
        </w:rPr>
        <w:t>-</w:t>
      </w:r>
      <w:r w:rsidRPr="005D0ABA">
        <w:rPr>
          <w:rFonts w:asciiTheme="minorHAnsi" w:hAnsiTheme="minorHAnsi" w:cs="Calibri"/>
        </w:rPr>
        <w:t>screened/under</w:t>
      </w:r>
      <w:r w:rsidR="00851E62">
        <w:rPr>
          <w:rFonts w:asciiTheme="minorHAnsi" w:hAnsiTheme="minorHAnsi" w:cs="Calibri"/>
        </w:rPr>
        <w:t>-</w:t>
      </w:r>
      <w:r w:rsidRPr="005D0ABA">
        <w:rPr>
          <w:rFonts w:asciiTheme="minorHAnsi" w:hAnsiTheme="minorHAnsi" w:cs="Calibri"/>
        </w:rPr>
        <w:t>screened women)</w:t>
      </w:r>
      <w:r w:rsidR="00C71840">
        <w:rPr>
          <w:rFonts w:asciiTheme="minorHAnsi" w:hAnsiTheme="minorHAnsi" w:cs="Calibri"/>
        </w:rPr>
        <w:t>;</w:t>
      </w:r>
      <w:r w:rsidRPr="005D0ABA">
        <w:rPr>
          <w:rFonts w:asciiTheme="minorHAnsi" w:hAnsiTheme="minorHAnsi" w:cs="Calibri"/>
        </w:rPr>
        <w:t xml:space="preserve"> however</w:t>
      </w:r>
      <w:r w:rsidR="00C71840">
        <w:rPr>
          <w:rFonts w:asciiTheme="minorHAnsi" w:hAnsiTheme="minorHAnsi" w:cs="Calibri"/>
        </w:rPr>
        <w:t>,</w:t>
      </w:r>
      <w:r w:rsidRPr="005D0ABA">
        <w:rPr>
          <w:rFonts w:asciiTheme="minorHAnsi" w:hAnsiTheme="minorHAnsi" w:cs="Calibri"/>
        </w:rPr>
        <w:t xml:space="preserve"> this study seeks a strength</w:t>
      </w:r>
      <w:r w:rsidR="00C71840">
        <w:rPr>
          <w:rFonts w:asciiTheme="minorHAnsi" w:hAnsiTheme="minorHAnsi" w:cs="Calibri"/>
        </w:rPr>
        <w:t>-</w:t>
      </w:r>
      <w:r w:rsidRPr="005D0ABA">
        <w:rPr>
          <w:rFonts w:asciiTheme="minorHAnsi" w:hAnsiTheme="minorHAnsi" w:cs="Calibri"/>
        </w:rPr>
        <w:t>based approach of enabling women access to novel technologies to enhance their wellbeing.</w:t>
      </w:r>
    </w:p>
    <w:p w:rsidR="00D0548E" w:rsidRDefault="00D0548E" w:rsidP="005D0ABA">
      <w:pPr>
        <w:rPr>
          <w:rFonts w:asciiTheme="minorHAnsi" w:hAnsiTheme="minorHAnsi" w:cs="Calibri"/>
        </w:rPr>
      </w:pPr>
    </w:p>
    <w:p w:rsidR="00A75507" w:rsidRDefault="00A75507" w:rsidP="005D0ABA">
      <w:pPr>
        <w:rPr>
          <w:rFonts w:asciiTheme="minorHAnsi" w:hAnsiTheme="minorHAnsi" w:cs="Calibri"/>
        </w:rPr>
      </w:pPr>
      <w:r>
        <w:rPr>
          <w:rFonts w:asciiTheme="minorHAnsi" w:hAnsiTheme="minorHAnsi" w:cs="Calibri"/>
        </w:rPr>
        <w:t xml:space="preserve">The request for HDEC approval of the disclosure of non-consented contact details for invitation by the research nurse has been noted above, and is discussed specifically in the HDEC application form and cover letter. </w:t>
      </w:r>
    </w:p>
    <w:p w:rsidR="00A75507" w:rsidRPr="005D0ABA" w:rsidRDefault="00A75507" w:rsidP="005D0ABA">
      <w:pPr>
        <w:rPr>
          <w:rFonts w:asciiTheme="minorHAnsi" w:hAnsiTheme="minorHAnsi" w:cs="Calibri"/>
        </w:rPr>
      </w:pPr>
    </w:p>
    <w:p w:rsidR="00F9731A" w:rsidRPr="00D31D13" w:rsidRDefault="001F2775" w:rsidP="004E6F8A">
      <w:pPr>
        <w:pStyle w:val="Heading2"/>
        <w:numPr>
          <w:ilvl w:val="0"/>
          <w:numId w:val="16"/>
        </w:numPr>
        <w:ind w:left="0" w:firstLine="14"/>
        <w:rPr>
          <w:rFonts w:cs="Calibri"/>
          <w:color w:val="auto"/>
          <w:szCs w:val="28"/>
        </w:rPr>
      </w:pPr>
      <w:bookmarkStart w:id="58" w:name="_Toc462862697"/>
      <w:r w:rsidRPr="00D31D13">
        <w:rPr>
          <w:rFonts w:cs="Calibri"/>
          <w:color w:val="auto"/>
          <w:szCs w:val="28"/>
        </w:rPr>
        <w:t xml:space="preserve">Clinical </w:t>
      </w:r>
      <w:r w:rsidR="00F9731A" w:rsidRPr="00D31D13">
        <w:rPr>
          <w:rFonts w:cs="Calibri"/>
          <w:color w:val="auto"/>
          <w:szCs w:val="28"/>
        </w:rPr>
        <w:t>Safety</w:t>
      </w:r>
      <w:bookmarkEnd w:id="58"/>
      <w:r w:rsidR="00F9731A" w:rsidRPr="00D31D13">
        <w:rPr>
          <w:rFonts w:cs="Calibri"/>
          <w:color w:val="auto"/>
          <w:szCs w:val="28"/>
        </w:rPr>
        <w:t xml:space="preserve"> </w:t>
      </w:r>
    </w:p>
    <w:p w:rsidR="00D31D13" w:rsidRPr="00DF43B0" w:rsidRDefault="00D31D13" w:rsidP="00D31D13">
      <w:pPr>
        <w:tabs>
          <w:tab w:val="left" w:pos="714"/>
        </w:tabs>
        <w:jc w:val="both"/>
        <w:rPr>
          <w:rFonts w:ascii="Calibri" w:hAnsi="Calibri" w:cs="Calibri"/>
          <w:lang w:eastAsia="x-none"/>
        </w:rPr>
      </w:pPr>
      <w:r w:rsidRPr="00DF43B0">
        <w:rPr>
          <w:rFonts w:ascii="Calibri" w:hAnsi="Calibri" w:cs="Calibri"/>
          <w:lang w:eastAsia="x-none"/>
        </w:rPr>
        <w:t>All adverse events will be assessed for seriousness by the</w:t>
      </w:r>
      <w:r>
        <w:rPr>
          <w:rFonts w:ascii="Calibri" w:hAnsi="Calibri" w:cs="Calibri"/>
          <w:lang w:eastAsia="x-none"/>
        </w:rPr>
        <w:t xml:space="preserve"> research nurse or GP immediately.</w:t>
      </w:r>
    </w:p>
    <w:p w:rsidR="00D31D13" w:rsidRDefault="00D31D13" w:rsidP="00D31D13">
      <w:pPr>
        <w:tabs>
          <w:tab w:val="left" w:pos="714"/>
        </w:tabs>
        <w:jc w:val="both"/>
        <w:rPr>
          <w:rFonts w:ascii="Calibri" w:hAnsi="Calibri" w:cs="Calibri"/>
          <w:lang w:eastAsia="x-none"/>
        </w:rPr>
      </w:pPr>
    </w:p>
    <w:p w:rsidR="00D31D13" w:rsidRPr="00DF43B0" w:rsidRDefault="00D31D13" w:rsidP="00D31D13">
      <w:pPr>
        <w:tabs>
          <w:tab w:val="left" w:pos="714"/>
        </w:tabs>
        <w:jc w:val="both"/>
        <w:rPr>
          <w:rFonts w:ascii="Calibri" w:hAnsi="Calibri" w:cs="Calibri"/>
          <w:lang w:eastAsia="x-none"/>
        </w:rPr>
      </w:pPr>
      <w:r w:rsidRPr="00DF43B0">
        <w:rPr>
          <w:rFonts w:ascii="Calibri" w:hAnsi="Calibri" w:cs="Calibri"/>
          <w:lang w:eastAsia="x-none"/>
        </w:rPr>
        <w:t xml:space="preserve">A </w:t>
      </w:r>
      <w:r>
        <w:rPr>
          <w:rFonts w:ascii="Calibri" w:hAnsi="Calibri" w:cs="Calibri"/>
          <w:lang w:eastAsia="x-none"/>
        </w:rPr>
        <w:t>serious a</w:t>
      </w:r>
      <w:r w:rsidRPr="00DF43B0">
        <w:rPr>
          <w:rFonts w:ascii="Calibri" w:hAnsi="Calibri" w:cs="Calibri"/>
          <w:lang w:eastAsia="x-none"/>
        </w:rPr>
        <w:t xml:space="preserve">dverse </w:t>
      </w:r>
      <w:r>
        <w:rPr>
          <w:rFonts w:ascii="Calibri" w:hAnsi="Calibri" w:cs="Calibri"/>
          <w:lang w:eastAsia="x-none"/>
        </w:rPr>
        <w:t>e</w:t>
      </w:r>
      <w:r w:rsidRPr="00DF43B0">
        <w:rPr>
          <w:rFonts w:ascii="Calibri" w:hAnsi="Calibri" w:cs="Calibri"/>
          <w:lang w:eastAsia="x-none"/>
        </w:rPr>
        <w:t>vent (SAE) is any adverse event that occurs, having received the study invention that results in any of the following outcomes:</w:t>
      </w:r>
    </w:p>
    <w:p w:rsidR="00D31D13" w:rsidRPr="00DF43B0" w:rsidRDefault="00D31D13" w:rsidP="004E6F8A">
      <w:pPr>
        <w:numPr>
          <w:ilvl w:val="0"/>
          <w:numId w:val="5"/>
        </w:numPr>
        <w:tabs>
          <w:tab w:val="left" w:pos="714"/>
        </w:tabs>
        <w:jc w:val="both"/>
        <w:rPr>
          <w:rFonts w:ascii="Calibri" w:hAnsi="Calibri" w:cs="Calibri"/>
          <w:lang w:eastAsia="x-none"/>
        </w:rPr>
      </w:pPr>
      <w:r w:rsidRPr="00DF43B0">
        <w:rPr>
          <w:rFonts w:ascii="Calibri" w:hAnsi="Calibri" w:cs="Calibri"/>
          <w:lang w:eastAsia="x-none"/>
        </w:rPr>
        <w:t xml:space="preserve">Death </w:t>
      </w:r>
    </w:p>
    <w:p w:rsidR="00D31D13" w:rsidRPr="00DF43B0" w:rsidRDefault="00D31D13" w:rsidP="004E6F8A">
      <w:pPr>
        <w:numPr>
          <w:ilvl w:val="0"/>
          <w:numId w:val="5"/>
        </w:numPr>
        <w:tabs>
          <w:tab w:val="left" w:pos="714"/>
        </w:tabs>
        <w:jc w:val="both"/>
        <w:rPr>
          <w:rFonts w:ascii="Calibri" w:hAnsi="Calibri" w:cs="Calibri"/>
          <w:lang w:eastAsia="x-none"/>
        </w:rPr>
      </w:pPr>
      <w:r w:rsidRPr="00DF43B0">
        <w:rPr>
          <w:rFonts w:ascii="Calibri" w:hAnsi="Calibri" w:cs="Calibri"/>
          <w:lang w:eastAsia="x-none"/>
        </w:rPr>
        <w:t xml:space="preserve">A life-threatening adverse event </w:t>
      </w:r>
    </w:p>
    <w:p w:rsidR="00D31D13" w:rsidRPr="00DF43B0" w:rsidRDefault="00D31D13" w:rsidP="004E6F8A">
      <w:pPr>
        <w:numPr>
          <w:ilvl w:val="0"/>
          <w:numId w:val="5"/>
        </w:numPr>
        <w:tabs>
          <w:tab w:val="left" w:pos="714"/>
        </w:tabs>
        <w:jc w:val="both"/>
        <w:rPr>
          <w:rFonts w:ascii="Calibri" w:hAnsi="Calibri" w:cs="Calibri"/>
          <w:lang w:eastAsia="x-none"/>
        </w:rPr>
      </w:pPr>
      <w:r w:rsidRPr="00DF43B0">
        <w:rPr>
          <w:rFonts w:ascii="Calibri" w:hAnsi="Calibri" w:cs="Calibri"/>
          <w:lang w:eastAsia="x-none"/>
        </w:rPr>
        <w:t>Inpatient hospitalisation or prolongation of existing hospitalisation (with the exception of being in hospital when giving birth)</w:t>
      </w:r>
    </w:p>
    <w:p w:rsidR="00D31D13" w:rsidRPr="00DF43B0" w:rsidRDefault="00D31D13" w:rsidP="004E6F8A">
      <w:pPr>
        <w:numPr>
          <w:ilvl w:val="0"/>
          <w:numId w:val="5"/>
        </w:numPr>
        <w:tabs>
          <w:tab w:val="left" w:pos="714"/>
        </w:tabs>
        <w:jc w:val="both"/>
        <w:rPr>
          <w:rFonts w:ascii="Calibri" w:hAnsi="Calibri" w:cs="Calibri"/>
          <w:lang w:eastAsia="x-none"/>
        </w:rPr>
      </w:pPr>
      <w:r w:rsidRPr="00DF43B0">
        <w:rPr>
          <w:rFonts w:ascii="Calibri" w:hAnsi="Calibri" w:cs="Calibri"/>
          <w:lang w:eastAsia="x-none"/>
        </w:rPr>
        <w:t xml:space="preserve">A disability/incapacity </w:t>
      </w:r>
    </w:p>
    <w:p w:rsidR="00D31D13" w:rsidRPr="00DF43B0" w:rsidRDefault="00D31D13" w:rsidP="004E6F8A">
      <w:pPr>
        <w:numPr>
          <w:ilvl w:val="0"/>
          <w:numId w:val="5"/>
        </w:numPr>
        <w:tabs>
          <w:tab w:val="left" w:pos="714"/>
        </w:tabs>
        <w:jc w:val="both"/>
        <w:rPr>
          <w:rFonts w:ascii="Calibri" w:hAnsi="Calibri" w:cs="Calibri"/>
          <w:lang w:eastAsia="x-none"/>
        </w:rPr>
      </w:pPr>
      <w:r w:rsidRPr="00DF43B0">
        <w:rPr>
          <w:rFonts w:ascii="Calibri" w:hAnsi="Calibri" w:cs="Calibri"/>
          <w:lang w:eastAsia="x-none"/>
        </w:rPr>
        <w:t xml:space="preserve">A congenital anomaly in the offspring of a participant </w:t>
      </w:r>
    </w:p>
    <w:p w:rsidR="00D31D13" w:rsidRPr="00DF43B0" w:rsidRDefault="00D31D13" w:rsidP="00D31D13">
      <w:pPr>
        <w:tabs>
          <w:tab w:val="left" w:pos="714"/>
        </w:tabs>
        <w:jc w:val="both"/>
        <w:rPr>
          <w:rFonts w:ascii="Calibri" w:hAnsi="Calibri" w:cs="Calibri"/>
          <w:lang w:eastAsia="x-none"/>
        </w:rPr>
      </w:pPr>
    </w:p>
    <w:p w:rsidR="00D31D13" w:rsidRDefault="00D31D13" w:rsidP="00D31D13">
      <w:pPr>
        <w:tabs>
          <w:tab w:val="left" w:pos="714"/>
        </w:tabs>
        <w:jc w:val="both"/>
        <w:rPr>
          <w:rFonts w:ascii="Calibri" w:hAnsi="Calibri" w:cs="Calibri"/>
          <w:lang w:eastAsia="x-none"/>
        </w:rPr>
      </w:pPr>
      <w:r w:rsidRPr="00A87DD9">
        <w:rPr>
          <w:rFonts w:ascii="Calibri" w:hAnsi="Calibri" w:cs="Calibri"/>
          <w:lang w:eastAsia="x-none"/>
        </w:rPr>
        <w:t xml:space="preserve">No serious adverse </w:t>
      </w:r>
      <w:r w:rsidR="00553EF2" w:rsidRPr="00A87DD9">
        <w:rPr>
          <w:rFonts w:ascii="Calibri" w:hAnsi="Calibri" w:cs="Calibri"/>
          <w:lang w:eastAsia="x-none"/>
        </w:rPr>
        <w:t>events directly attributable to the</w:t>
      </w:r>
      <w:r w:rsidR="00553EF2">
        <w:rPr>
          <w:rFonts w:ascii="Calibri" w:hAnsi="Calibri" w:cs="Calibri"/>
          <w:lang w:eastAsia="x-none"/>
        </w:rPr>
        <w:t xml:space="preserve"> HPV self-sampling are</w:t>
      </w:r>
      <w:r>
        <w:rPr>
          <w:rFonts w:ascii="Calibri" w:hAnsi="Calibri" w:cs="Calibri"/>
          <w:lang w:eastAsia="x-none"/>
        </w:rPr>
        <w:t xml:space="preserve"> anticipated.</w:t>
      </w:r>
    </w:p>
    <w:p w:rsidR="001F2775" w:rsidRDefault="001F2775" w:rsidP="00DF43B0">
      <w:pPr>
        <w:tabs>
          <w:tab w:val="left" w:pos="714"/>
        </w:tabs>
        <w:jc w:val="both"/>
        <w:rPr>
          <w:rFonts w:ascii="Calibri" w:hAnsi="Calibri" w:cs="Calibri"/>
          <w:lang w:eastAsia="x-none"/>
        </w:rPr>
      </w:pPr>
    </w:p>
    <w:p w:rsidR="00D31D13" w:rsidRPr="00D31D13" w:rsidRDefault="00D31D13" w:rsidP="004E6F8A">
      <w:pPr>
        <w:pStyle w:val="Heading3"/>
        <w:numPr>
          <w:ilvl w:val="1"/>
          <w:numId w:val="16"/>
        </w:numPr>
        <w:ind w:left="0" w:firstLine="14"/>
        <w:rPr>
          <w:rFonts w:cs="Calibri"/>
          <w:lang w:val="en-GB"/>
        </w:rPr>
      </w:pPr>
      <w:bookmarkStart w:id="59" w:name="_Toc462862698"/>
      <w:r w:rsidRPr="00D31D13">
        <w:rPr>
          <w:rFonts w:cs="Calibri"/>
          <w:lang w:val="en-GB"/>
        </w:rPr>
        <w:t>Potential risk with exposure to liquid sample medium</w:t>
      </w:r>
      <w:bookmarkEnd w:id="59"/>
    </w:p>
    <w:p w:rsidR="00D31D13" w:rsidRDefault="00D31D13" w:rsidP="00D31D13">
      <w:pPr>
        <w:tabs>
          <w:tab w:val="left" w:pos="714"/>
        </w:tabs>
        <w:jc w:val="both"/>
        <w:rPr>
          <w:rFonts w:ascii="Calibri" w:hAnsi="Calibri" w:cs="Calibri"/>
          <w:lang w:eastAsia="x-none"/>
        </w:rPr>
      </w:pPr>
      <w:r>
        <w:rPr>
          <w:rFonts w:ascii="Calibri" w:hAnsi="Calibri" w:cs="Calibri"/>
          <w:lang w:eastAsia="x-none"/>
        </w:rPr>
        <w:t xml:space="preserve">There is a small risk of skin/mucosal irritation from the liquid sample medium if </w:t>
      </w:r>
      <w:proofErr w:type="gramStart"/>
      <w:r>
        <w:rPr>
          <w:rFonts w:ascii="Calibri" w:hAnsi="Calibri" w:cs="Calibri"/>
          <w:lang w:eastAsia="x-none"/>
        </w:rPr>
        <w:t>a women</w:t>
      </w:r>
      <w:proofErr w:type="gramEnd"/>
      <w:r>
        <w:rPr>
          <w:rFonts w:ascii="Calibri" w:hAnsi="Calibri" w:cs="Calibri"/>
          <w:lang w:eastAsia="x-none"/>
        </w:rPr>
        <w:t xml:space="preserve"> dips the swab into the medium before self-sampling. This is emphasised in the visual material and verbal instructions to women before testing.</w:t>
      </w:r>
    </w:p>
    <w:p w:rsidR="00D31D13" w:rsidRDefault="00D31D13" w:rsidP="00D31D13">
      <w:pPr>
        <w:tabs>
          <w:tab w:val="left" w:pos="714"/>
        </w:tabs>
        <w:jc w:val="both"/>
        <w:rPr>
          <w:rFonts w:ascii="Calibri" w:hAnsi="Calibri" w:cs="Calibri"/>
          <w:lang w:eastAsia="x-none"/>
        </w:rPr>
      </w:pPr>
    </w:p>
    <w:p w:rsidR="00D31D13" w:rsidRDefault="00D31D13" w:rsidP="00D31D13">
      <w:pPr>
        <w:tabs>
          <w:tab w:val="left" w:pos="714"/>
        </w:tabs>
        <w:jc w:val="both"/>
        <w:rPr>
          <w:rFonts w:ascii="Calibri" w:hAnsi="Calibri" w:cs="Calibri"/>
          <w:lang w:eastAsia="x-none"/>
        </w:rPr>
      </w:pPr>
      <w:proofErr w:type="gramStart"/>
      <w:r>
        <w:rPr>
          <w:rFonts w:ascii="Calibri" w:hAnsi="Calibri" w:cs="Calibri"/>
          <w:lang w:eastAsia="x-none"/>
        </w:rPr>
        <w:t xml:space="preserve">Risk of spill and </w:t>
      </w:r>
      <w:proofErr w:type="spellStart"/>
      <w:r>
        <w:rPr>
          <w:rFonts w:ascii="Calibri" w:hAnsi="Calibri" w:cs="Calibri"/>
          <w:lang w:eastAsia="x-none"/>
        </w:rPr>
        <w:t>cleanup</w:t>
      </w:r>
      <w:proofErr w:type="spellEnd"/>
      <w:r>
        <w:rPr>
          <w:rFonts w:ascii="Calibri" w:hAnsi="Calibri" w:cs="Calibri"/>
          <w:lang w:eastAsia="x-none"/>
        </w:rPr>
        <w:t>.</w:t>
      </w:r>
      <w:proofErr w:type="gramEnd"/>
      <w:r>
        <w:rPr>
          <w:rFonts w:ascii="Calibri" w:hAnsi="Calibri" w:cs="Calibri"/>
          <w:lang w:eastAsia="x-none"/>
        </w:rPr>
        <w:t xml:space="preserve"> Provider education package will identify this risk.</w:t>
      </w:r>
    </w:p>
    <w:p w:rsidR="00D31D13" w:rsidRDefault="00D31D13" w:rsidP="00D31D13">
      <w:pPr>
        <w:tabs>
          <w:tab w:val="left" w:pos="714"/>
        </w:tabs>
        <w:jc w:val="both"/>
        <w:rPr>
          <w:rFonts w:ascii="Calibri" w:hAnsi="Calibri" w:cs="Calibri"/>
          <w:lang w:eastAsia="x-none"/>
        </w:rPr>
      </w:pPr>
    </w:p>
    <w:p w:rsidR="00BC6CE0" w:rsidRDefault="00505F5F" w:rsidP="00D31D13">
      <w:pPr>
        <w:tabs>
          <w:tab w:val="left" w:pos="714"/>
        </w:tabs>
        <w:jc w:val="both"/>
        <w:rPr>
          <w:rFonts w:ascii="Calibri" w:hAnsi="Calibri" w:cs="Calibri"/>
          <w:lang w:eastAsia="x-none"/>
        </w:rPr>
      </w:pPr>
      <w:r>
        <w:rPr>
          <w:rFonts w:ascii="Calibri" w:hAnsi="Calibri" w:cs="Calibri"/>
          <w:lang w:eastAsia="x-none"/>
        </w:rPr>
        <w:t xml:space="preserve">The buffer in the </w:t>
      </w:r>
      <w:proofErr w:type="spellStart"/>
      <w:r>
        <w:rPr>
          <w:rFonts w:ascii="Calibri" w:hAnsi="Calibri" w:cs="Calibri"/>
          <w:lang w:eastAsia="x-none"/>
        </w:rPr>
        <w:t>cobas</w:t>
      </w:r>
      <w:proofErr w:type="spellEnd"/>
      <w:r>
        <w:rPr>
          <w:rFonts w:ascii="Calibri" w:hAnsi="Calibri" w:cs="Calibri"/>
          <w:lang w:eastAsia="x-none"/>
        </w:rPr>
        <w:t xml:space="preserve"> sample tube is classed as an irritant hazard as it contains a high concentration of the salt </w:t>
      </w:r>
      <w:proofErr w:type="spellStart"/>
      <w:r>
        <w:rPr>
          <w:rFonts w:ascii="Calibri" w:hAnsi="Calibri" w:cs="Calibri"/>
          <w:lang w:eastAsia="x-none"/>
        </w:rPr>
        <w:t>guanidinium</w:t>
      </w:r>
      <w:proofErr w:type="spellEnd"/>
      <w:r>
        <w:rPr>
          <w:rFonts w:ascii="Calibri" w:hAnsi="Calibri" w:cs="Calibri"/>
          <w:lang w:eastAsia="x-none"/>
        </w:rPr>
        <w:t xml:space="preserve"> hydrochloride.  Therefore it should not be allowed to contact skin or mucous membranes and in the event of that happening the area should immediately be flushed with clean water to remove the contamination.  It is important that any spills should be first soaked up with paper towel or other absorbed material before applying a NON-BLEACH disinfectant </w:t>
      </w:r>
      <w:r w:rsidR="00BC6CE0">
        <w:rPr>
          <w:rFonts w:ascii="Calibri" w:hAnsi="Calibri" w:cs="Calibri"/>
          <w:lang w:eastAsia="x-none"/>
        </w:rPr>
        <w:t xml:space="preserve">(such as </w:t>
      </w:r>
      <w:proofErr w:type="spellStart"/>
      <w:r w:rsidR="00BC6CE0">
        <w:rPr>
          <w:rFonts w:ascii="Calibri" w:hAnsi="Calibri" w:cs="Calibri"/>
          <w:lang w:eastAsia="x-none"/>
        </w:rPr>
        <w:t>Trigene</w:t>
      </w:r>
      <w:proofErr w:type="spellEnd"/>
      <w:r w:rsidR="00BC6CE0">
        <w:rPr>
          <w:rFonts w:ascii="Calibri" w:hAnsi="Calibri" w:cs="Calibri"/>
          <w:lang w:eastAsia="x-none"/>
        </w:rPr>
        <w:t xml:space="preserve">, </w:t>
      </w:r>
      <w:proofErr w:type="spellStart"/>
      <w:r w:rsidR="00BC6CE0">
        <w:rPr>
          <w:rFonts w:ascii="Calibri" w:hAnsi="Calibri" w:cs="Calibri"/>
          <w:lang w:eastAsia="x-none"/>
        </w:rPr>
        <w:t>Virkon</w:t>
      </w:r>
      <w:proofErr w:type="spellEnd"/>
      <w:r w:rsidR="00BC6CE0">
        <w:rPr>
          <w:rFonts w:ascii="Calibri" w:hAnsi="Calibri" w:cs="Calibri"/>
          <w:lang w:eastAsia="x-none"/>
        </w:rPr>
        <w:t xml:space="preserve"> or</w:t>
      </w:r>
      <w:r>
        <w:rPr>
          <w:rFonts w:ascii="Calibri" w:hAnsi="Calibri" w:cs="Calibri"/>
          <w:lang w:eastAsia="x-none"/>
        </w:rPr>
        <w:t xml:space="preserve"> ethanol</w:t>
      </w:r>
      <w:r w:rsidR="00BC6CE0">
        <w:rPr>
          <w:rFonts w:ascii="Calibri" w:hAnsi="Calibri" w:cs="Calibri"/>
          <w:lang w:eastAsia="x-none"/>
        </w:rPr>
        <w:t>)</w:t>
      </w:r>
      <w:r>
        <w:rPr>
          <w:rFonts w:ascii="Calibri" w:hAnsi="Calibri" w:cs="Calibri"/>
          <w:lang w:eastAsia="x-none"/>
        </w:rPr>
        <w:t xml:space="preserve"> to the surface.  </w:t>
      </w:r>
    </w:p>
    <w:p w:rsidR="00BC6CE0" w:rsidRDefault="00BC6CE0" w:rsidP="00D31D13">
      <w:pPr>
        <w:tabs>
          <w:tab w:val="left" w:pos="714"/>
        </w:tabs>
        <w:jc w:val="both"/>
        <w:rPr>
          <w:rFonts w:ascii="Calibri" w:hAnsi="Calibri" w:cs="Calibri"/>
          <w:lang w:eastAsia="x-none"/>
        </w:rPr>
      </w:pPr>
    </w:p>
    <w:p w:rsidR="00A75507" w:rsidRDefault="00A75507" w:rsidP="00D31D13">
      <w:pPr>
        <w:tabs>
          <w:tab w:val="left" w:pos="714"/>
        </w:tabs>
        <w:jc w:val="both"/>
        <w:rPr>
          <w:rFonts w:ascii="Calibri" w:hAnsi="Calibri" w:cs="Calibri"/>
          <w:lang w:eastAsia="x-none"/>
        </w:rPr>
      </w:pPr>
    </w:p>
    <w:p w:rsidR="00BC6CE0" w:rsidRDefault="00BC6CE0" w:rsidP="00D31D13">
      <w:pPr>
        <w:tabs>
          <w:tab w:val="left" w:pos="714"/>
        </w:tabs>
        <w:jc w:val="both"/>
        <w:rPr>
          <w:rFonts w:ascii="Calibri" w:hAnsi="Calibri" w:cs="Calibri"/>
          <w:lang w:eastAsia="x-none"/>
        </w:rPr>
      </w:pPr>
      <w:r>
        <w:rPr>
          <w:rFonts w:ascii="Calibri" w:hAnsi="Calibri" w:cs="Calibri"/>
          <w:lang w:eastAsia="x-none"/>
        </w:rPr>
        <w:lastRenderedPageBreak/>
        <w:t>IMPORTANT</w:t>
      </w:r>
    </w:p>
    <w:p w:rsidR="00D31D13" w:rsidRDefault="00505F5F" w:rsidP="00D31D13">
      <w:pPr>
        <w:tabs>
          <w:tab w:val="left" w:pos="714"/>
        </w:tabs>
        <w:jc w:val="both"/>
        <w:rPr>
          <w:rFonts w:ascii="Calibri" w:hAnsi="Calibri" w:cs="Calibri"/>
          <w:lang w:eastAsia="x-none"/>
        </w:rPr>
      </w:pPr>
      <w:r>
        <w:rPr>
          <w:rFonts w:ascii="Calibri" w:hAnsi="Calibri" w:cs="Calibri"/>
          <w:lang w:eastAsia="x-none"/>
        </w:rPr>
        <w:t xml:space="preserve">Combining bleach with the sample buffer will cause release of toxic chlorine gas which is a hazardous respiratory irritant. </w:t>
      </w:r>
      <w:r w:rsidR="00BC6CE0">
        <w:rPr>
          <w:rFonts w:ascii="Calibri" w:hAnsi="Calibri" w:cs="Calibri"/>
          <w:lang w:eastAsia="x-none"/>
        </w:rPr>
        <w:t>Avoid the use of bleach or other hypochlorite based cleaning products.</w:t>
      </w:r>
      <w:r w:rsidR="00A75507">
        <w:rPr>
          <w:rFonts w:ascii="Calibri" w:hAnsi="Calibri" w:cs="Calibri"/>
          <w:lang w:eastAsia="x-none"/>
        </w:rPr>
        <w:t xml:space="preserve"> These instructions will be a specific part of the provider education package, and women will also be told.</w:t>
      </w:r>
    </w:p>
    <w:p w:rsidR="005A3CDA" w:rsidRDefault="005A3CDA" w:rsidP="00D31D13">
      <w:pPr>
        <w:tabs>
          <w:tab w:val="left" w:pos="714"/>
        </w:tabs>
        <w:jc w:val="both"/>
        <w:rPr>
          <w:rFonts w:ascii="Calibri" w:hAnsi="Calibri" w:cs="Calibri"/>
          <w:lang w:eastAsia="x-none"/>
        </w:rPr>
      </w:pPr>
    </w:p>
    <w:p w:rsidR="005A3CDA" w:rsidRDefault="005A3CDA" w:rsidP="00D31D13">
      <w:pPr>
        <w:tabs>
          <w:tab w:val="left" w:pos="714"/>
        </w:tabs>
        <w:jc w:val="both"/>
        <w:rPr>
          <w:rFonts w:ascii="Calibri" w:hAnsi="Calibri" w:cs="Calibri"/>
          <w:lang w:eastAsia="x-none"/>
        </w:rPr>
      </w:pPr>
    </w:p>
    <w:p w:rsidR="00F065EF" w:rsidRPr="00DC126B" w:rsidRDefault="00DC126B" w:rsidP="00DC126B">
      <w:pPr>
        <w:pStyle w:val="Heading2"/>
      </w:pPr>
      <w:bookmarkStart w:id="60" w:name="_Toc462862699"/>
      <w:r>
        <w:t>6</w:t>
      </w:r>
      <w:r w:rsidR="00C23A32">
        <w:t>.</w:t>
      </w:r>
      <w:r>
        <w:tab/>
      </w:r>
      <w:r w:rsidR="00D31D13" w:rsidRPr="00DC126B">
        <w:t>confidentiality</w:t>
      </w:r>
      <w:bookmarkEnd w:id="60"/>
    </w:p>
    <w:p w:rsidR="00A64AA3" w:rsidRDefault="00A64AA3" w:rsidP="00DF43B0">
      <w:pPr>
        <w:pStyle w:val="Default"/>
        <w:jc w:val="both"/>
        <w:rPr>
          <w:rFonts w:ascii="Calibri" w:hAnsi="Calibri" w:cs="Calibri"/>
          <w:color w:val="auto"/>
          <w:sz w:val="22"/>
          <w:szCs w:val="23"/>
        </w:rPr>
      </w:pPr>
      <w:r w:rsidRPr="005049F8">
        <w:rPr>
          <w:rFonts w:ascii="Calibri" w:hAnsi="Calibri" w:cs="Calibri"/>
          <w:color w:val="auto"/>
          <w:sz w:val="22"/>
          <w:szCs w:val="23"/>
        </w:rPr>
        <w:t xml:space="preserve">Each participant will be assigned </w:t>
      </w:r>
      <w:r w:rsidR="00D31D13">
        <w:rPr>
          <w:rFonts w:ascii="Calibri" w:hAnsi="Calibri" w:cs="Calibri"/>
          <w:color w:val="auto"/>
          <w:sz w:val="22"/>
          <w:szCs w:val="23"/>
        </w:rPr>
        <w:t xml:space="preserve">study identification </w:t>
      </w:r>
      <w:r w:rsidRPr="005049F8">
        <w:rPr>
          <w:rFonts w:ascii="Calibri" w:hAnsi="Calibri" w:cs="Calibri"/>
          <w:color w:val="auto"/>
          <w:sz w:val="22"/>
          <w:szCs w:val="23"/>
        </w:rPr>
        <w:t xml:space="preserve">code number, for use on </w:t>
      </w:r>
      <w:r w:rsidR="00D31D13">
        <w:rPr>
          <w:rFonts w:ascii="Calibri" w:hAnsi="Calibri" w:cs="Calibri"/>
          <w:color w:val="auto"/>
          <w:sz w:val="22"/>
          <w:szCs w:val="23"/>
        </w:rPr>
        <w:t xml:space="preserve">questionnaires and other study </w:t>
      </w:r>
      <w:r w:rsidRPr="005049F8">
        <w:rPr>
          <w:rFonts w:ascii="Calibri" w:hAnsi="Calibri" w:cs="Calibri"/>
          <w:color w:val="auto"/>
          <w:sz w:val="22"/>
          <w:szCs w:val="23"/>
        </w:rPr>
        <w:t xml:space="preserve">documents and </w:t>
      </w:r>
      <w:r w:rsidR="00D31D13">
        <w:rPr>
          <w:rFonts w:ascii="Calibri" w:hAnsi="Calibri" w:cs="Calibri"/>
          <w:color w:val="auto"/>
          <w:sz w:val="22"/>
          <w:szCs w:val="23"/>
        </w:rPr>
        <w:t xml:space="preserve">in </w:t>
      </w:r>
      <w:r w:rsidRPr="005049F8">
        <w:rPr>
          <w:rFonts w:ascii="Calibri" w:hAnsi="Calibri" w:cs="Calibri"/>
          <w:color w:val="auto"/>
          <w:sz w:val="22"/>
          <w:szCs w:val="23"/>
        </w:rPr>
        <w:t xml:space="preserve">the electronic database. </w:t>
      </w:r>
    </w:p>
    <w:p w:rsidR="00D31D13" w:rsidRDefault="00D31D13" w:rsidP="00DF43B0">
      <w:pPr>
        <w:pStyle w:val="Default"/>
        <w:jc w:val="both"/>
        <w:rPr>
          <w:rFonts w:ascii="Calibri" w:hAnsi="Calibri" w:cs="Calibri"/>
          <w:color w:val="auto"/>
          <w:sz w:val="22"/>
          <w:szCs w:val="23"/>
        </w:rPr>
      </w:pPr>
    </w:p>
    <w:p w:rsidR="00D31D13" w:rsidRDefault="00D31D13" w:rsidP="00DF43B0">
      <w:pPr>
        <w:pStyle w:val="Default"/>
        <w:jc w:val="both"/>
        <w:rPr>
          <w:rFonts w:ascii="Calibri" w:hAnsi="Calibri" w:cs="Calibri"/>
          <w:color w:val="auto"/>
          <w:sz w:val="22"/>
          <w:szCs w:val="23"/>
        </w:rPr>
      </w:pPr>
      <w:r>
        <w:rPr>
          <w:rFonts w:ascii="Calibri" w:hAnsi="Calibri" w:cs="Calibri"/>
          <w:color w:val="auto"/>
          <w:sz w:val="22"/>
          <w:szCs w:val="23"/>
        </w:rPr>
        <w:t>Results will be kept in an electronic database on the Waitemata DHB hospital server protected by DHB firewalls</w:t>
      </w:r>
      <w:r w:rsidR="00C809BB">
        <w:rPr>
          <w:rFonts w:ascii="Calibri" w:hAnsi="Calibri" w:cs="Calibri"/>
          <w:color w:val="auto"/>
          <w:sz w:val="22"/>
          <w:szCs w:val="23"/>
        </w:rPr>
        <w:t xml:space="preserve"> and password protected</w:t>
      </w:r>
      <w:r>
        <w:rPr>
          <w:rFonts w:ascii="Calibri" w:hAnsi="Calibri" w:cs="Calibri"/>
          <w:color w:val="auto"/>
          <w:sz w:val="22"/>
          <w:szCs w:val="23"/>
        </w:rPr>
        <w:t>. Only the research nurse, research coordinator and study clinicians (</w:t>
      </w:r>
      <w:r w:rsidR="00733FBC">
        <w:rPr>
          <w:rFonts w:ascii="Calibri" w:hAnsi="Calibri" w:cs="Calibri"/>
          <w:color w:val="auto"/>
          <w:sz w:val="22"/>
          <w:szCs w:val="23"/>
        </w:rPr>
        <w:t xml:space="preserve">GP, </w:t>
      </w:r>
      <w:proofErr w:type="spellStart"/>
      <w:r w:rsidR="00733FBC">
        <w:rPr>
          <w:rFonts w:ascii="Calibri" w:hAnsi="Calibri" w:cs="Calibri"/>
          <w:color w:val="auto"/>
          <w:sz w:val="22"/>
          <w:szCs w:val="23"/>
        </w:rPr>
        <w:t>smeartaker</w:t>
      </w:r>
      <w:proofErr w:type="spellEnd"/>
      <w:r w:rsidR="00733FBC">
        <w:rPr>
          <w:rFonts w:ascii="Calibri" w:hAnsi="Calibri" w:cs="Calibri"/>
          <w:color w:val="auto"/>
          <w:sz w:val="22"/>
          <w:szCs w:val="23"/>
        </w:rPr>
        <w:t xml:space="preserve">, </w:t>
      </w:r>
      <w:proofErr w:type="spellStart"/>
      <w:proofErr w:type="gramStart"/>
      <w:r>
        <w:rPr>
          <w:rFonts w:ascii="Calibri" w:hAnsi="Calibri" w:cs="Calibri"/>
          <w:color w:val="auto"/>
          <w:sz w:val="22"/>
          <w:szCs w:val="23"/>
        </w:rPr>
        <w:t>colposcopists</w:t>
      </w:r>
      <w:proofErr w:type="spellEnd"/>
      <w:proofErr w:type="gramEnd"/>
      <w:r>
        <w:rPr>
          <w:rFonts w:ascii="Calibri" w:hAnsi="Calibri" w:cs="Calibri"/>
          <w:color w:val="auto"/>
          <w:sz w:val="22"/>
          <w:szCs w:val="23"/>
        </w:rPr>
        <w:t xml:space="preserve">) will see identifiable results, all other study data will </w:t>
      </w:r>
      <w:r w:rsidR="00733FBC">
        <w:rPr>
          <w:rFonts w:ascii="Calibri" w:hAnsi="Calibri" w:cs="Calibri"/>
          <w:color w:val="auto"/>
          <w:sz w:val="22"/>
          <w:szCs w:val="23"/>
        </w:rPr>
        <w:t xml:space="preserve">be </w:t>
      </w:r>
      <w:proofErr w:type="spellStart"/>
      <w:r w:rsidR="00733FBC">
        <w:rPr>
          <w:rFonts w:ascii="Calibri" w:hAnsi="Calibri" w:cs="Calibri"/>
          <w:color w:val="auto"/>
          <w:sz w:val="22"/>
          <w:szCs w:val="23"/>
        </w:rPr>
        <w:t>deidentified</w:t>
      </w:r>
      <w:proofErr w:type="spellEnd"/>
      <w:r w:rsidR="00733FBC">
        <w:rPr>
          <w:rFonts w:ascii="Calibri" w:hAnsi="Calibri" w:cs="Calibri"/>
          <w:color w:val="auto"/>
          <w:sz w:val="22"/>
          <w:szCs w:val="23"/>
        </w:rPr>
        <w:t xml:space="preserve"> for reporting.</w:t>
      </w:r>
    </w:p>
    <w:p w:rsidR="00C809BB" w:rsidRDefault="00C809BB" w:rsidP="00DF43B0">
      <w:pPr>
        <w:pStyle w:val="Default"/>
        <w:jc w:val="both"/>
        <w:rPr>
          <w:rFonts w:ascii="Calibri" w:hAnsi="Calibri" w:cs="Calibri"/>
          <w:color w:val="auto"/>
          <w:sz w:val="22"/>
          <w:szCs w:val="23"/>
        </w:rPr>
      </w:pPr>
    </w:p>
    <w:p w:rsidR="00C809BB" w:rsidRPr="005049F8" w:rsidRDefault="00C809BB" w:rsidP="00DF43B0">
      <w:pPr>
        <w:pStyle w:val="Default"/>
        <w:jc w:val="both"/>
        <w:rPr>
          <w:rFonts w:ascii="Calibri" w:hAnsi="Calibri" w:cs="Calibri"/>
          <w:color w:val="auto"/>
          <w:sz w:val="22"/>
          <w:szCs w:val="23"/>
        </w:rPr>
      </w:pPr>
      <w:r>
        <w:rPr>
          <w:rFonts w:ascii="Calibri" w:hAnsi="Calibri" w:cs="Calibri"/>
          <w:color w:val="auto"/>
          <w:sz w:val="22"/>
          <w:szCs w:val="23"/>
        </w:rPr>
        <w:t xml:space="preserve">As noted previously identifiable trial results (HPV, colposcopy, histology) will be kept on the NCSP-Register indefinitely as is required for all research in NCSP enrolled women, for their clinical safety and follow up. This is appropriate and required as women will be returned to usual care after the study is completed. </w:t>
      </w:r>
    </w:p>
    <w:p w:rsidR="00A64AA3" w:rsidRPr="005049F8" w:rsidRDefault="00A64AA3" w:rsidP="00DF43B0">
      <w:pPr>
        <w:pStyle w:val="Default"/>
        <w:jc w:val="both"/>
        <w:rPr>
          <w:rFonts w:ascii="Calibri" w:hAnsi="Calibri" w:cs="Calibri"/>
          <w:color w:val="auto"/>
          <w:sz w:val="22"/>
          <w:szCs w:val="23"/>
        </w:rPr>
      </w:pPr>
    </w:p>
    <w:p w:rsidR="00F9731A" w:rsidRPr="00DF43B0" w:rsidRDefault="00F9731A" w:rsidP="00DF43B0">
      <w:pPr>
        <w:pStyle w:val="Default"/>
        <w:ind w:hanging="770"/>
        <w:jc w:val="both"/>
        <w:rPr>
          <w:rFonts w:ascii="Calibri" w:hAnsi="Calibri" w:cs="Calibri"/>
          <w:color w:val="auto"/>
          <w:sz w:val="23"/>
          <w:szCs w:val="23"/>
        </w:rPr>
      </w:pPr>
    </w:p>
    <w:p w:rsidR="00F065EF" w:rsidRPr="00C23A32" w:rsidRDefault="00C23A32" w:rsidP="00C23A32">
      <w:pPr>
        <w:pStyle w:val="Heading2"/>
      </w:pPr>
      <w:bookmarkStart w:id="61" w:name="_Toc462862700"/>
      <w:r>
        <w:t>7.</w:t>
      </w:r>
      <w:r w:rsidR="00E73803" w:rsidRPr="00C23A32">
        <w:tab/>
      </w:r>
      <w:r w:rsidR="0020618F" w:rsidRPr="00C23A32">
        <w:t xml:space="preserve">study </w:t>
      </w:r>
      <w:r w:rsidR="00B92562" w:rsidRPr="00C23A32">
        <w:t>Governance</w:t>
      </w:r>
      <w:bookmarkEnd w:id="61"/>
    </w:p>
    <w:p w:rsidR="00A75507" w:rsidRDefault="00D04D08" w:rsidP="00C809BB">
      <w:pPr>
        <w:jc w:val="both"/>
        <w:rPr>
          <w:rFonts w:ascii="Calibri" w:hAnsi="Calibri" w:cs="Calibri"/>
          <w:lang w:eastAsia="x-none"/>
        </w:rPr>
      </w:pPr>
      <w:r w:rsidRPr="00DF43B0">
        <w:rPr>
          <w:rFonts w:ascii="Calibri" w:hAnsi="Calibri" w:cs="Calibri"/>
          <w:lang w:eastAsia="x-none"/>
        </w:rPr>
        <w:t>The trial will be conducted in compliance with the protocol, International Conference on Harmonisation Good Clinical Practice (ICH-GCP) and the applicable regulatory requirements</w:t>
      </w:r>
      <w:r w:rsidR="00C809BB">
        <w:rPr>
          <w:rFonts w:ascii="Calibri" w:hAnsi="Calibri" w:cs="Calibri"/>
          <w:lang w:eastAsia="x-none"/>
        </w:rPr>
        <w:t xml:space="preserve"> including Health and Disability Ethics Committee approvals and requirements</w:t>
      </w:r>
      <w:r w:rsidRPr="00DF43B0">
        <w:rPr>
          <w:rFonts w:ascii="Calibri" w:hAnsi="Calibri" w:cs="Calibri"/>
          <w:lang w:eastAsia="x-none"/>
        </w:rPr>
        <w:t xml:space="preserve">. </w:t>
      </w:r>
      <w:r w:rsidR="00C809BB">
        <w:rPr>
          <w:rFonts w:ascii="Calibri" w:hAnsi="Calibri" w:cs="Calibri"/>
          <w:lang w:eastAsia="x-none"/>
        </w:rPr>
        <w:t xml:space="preserve"> </w:t>
      </w:r>
      <w:r w:rsidR="00A75507">
        <w:rPr>
          <w:rFonts w:ascii="Calibri" w:hAnsi="Calibri" w:cs="Calibri"/>
          <w:lang w:eastAsia="x-none"/>
        </w:rPr>
        <w:t xml:space="preserve">The principal investigator and research coordinator are GCP trained. </w:t>
      </w:r>
    </w:p>
    <w:p w:rsidR="00A75507" w:rsidRDefault="00A75507" w:rsidP="00C809BB">
      <w:pPr>
        <w:jc w:val="both"/>
        <w:rPr>
          <w:rFonts w:ascii="Calibri" w:hAnsi="Calibri" w:cs="Calibri"/>
          <w:lang w:eastAsia="x-none"/>
        </w:rPr>
      </w:pPr>
    </w:p>
    <w:p w:rsidR="00C809BB" w:rsidRPr="00C809BB" w:rsidRDefault="00C809BB" w:rsidP="00C809BB">
      <w:pPr>
        <w:jc w:val="both"/>
        <w:rPr>
          <w:rFonts w:ascii="Calibri" w:hAnsi="Calibri"/>
        </w:rPr>
      </w:pPr>
      <w:r w:rsidRPr="00C809BB">
        <w:rPr>
          <w:rFonts w:ascii="Calibri" w:hAnsi="Calibri"/>
        </w:rPr>
        <w:t>The project and the activity of the operations group is governed by a project Steering Group (see the schematic below).</w:t>
      </w:r>
    </w:p>
    <w:p w:rsidR="00AB724A" w:rsidRDefault="00AB724A" w:rsidP="004E6F8A">
      <w:pPr>
        <w:pStyle w:val="Heading3"/>
        <w:numPr>
          <w:ilvl w:val="1"/>
          <w:numId w:val="16"/>
        </w:numPr>
        <w:ind w:left="0" w:firstLine="14"/>
        <w:rPr>
          <w:rFonts w:cs="Calibri"/>
          <w:lang w:val="en-GB"/>
        </w:rPr>
      </w:pPr>
      <w:bookmarkStart w:id="62" w:name="_Toc462862701"/>
      <w:r>
        <w:rPr>
          <w:rFonts w:cs="Calibri"/>
          <w:lang w:val="en-GB"/>
        </w:rPr>
        <w:br w:type="page"/>
      </w:r>
    </w:p>
    <w:p w:rsidR="00C809BB" w:rsidRPr="00C809BB" w:rsidRDefault="00C23A32" w:rsidP="00C23A32">
      <w:pPr>
        <w:pStyle w:val="Heading3"/>
        <w:rPr>
          <w:rFonts w:cs="Calibri"/>
          <w:lang w:val="en-GB"/>
        </w:rPr>
      </w:pPr>
      <w:r>
        <w:rPr>
          <w:rFonts w:cs="Calibri"/>
          <w:lang w:val="en-GB"/>
        </w:rPr>
        <w:lastRenderedPageBreak/>
        <w:t>7.1</w:t>
      </w:r>
      <w:r>
        <w:rPr>
          <w:rFonts w:cs="Calibri"/>
          <w:lang w:val="en-GB"/>
        </w:rPr>
        <w:tab/>
      </w:r>
      <w:r w:rsidR="00C809BB" w:rsidRPr="00C809BB">
        <w:rPr>
          <w:rFonts w:cs="Calibri"/>
          <w:lang w:val="en-GB"/>
        </w:rPr>
        <w:t>PROJECT STRUCTURE SCHEMATIC</w:t>
      </w:r>
      <w:bookmarkEnd w:id="62"/>
    </w:p>
    <w:p w:rsidR="00C809BB" w:rsidRDefault="00C809BB" w:rsidP="00C809BB">
      <w:pPr>
        <w:jc w:val="both"/>
        <w:rPr>
          <w:rFonts w:ascii="Calibri" w:hAnsi="Calibri"/>
        </w:rPr>
      </w:pPr>
    </w:p>
    <w:p w:rsidR="00C809BB" w:rsidRDefault="00C809BB" w:rsidP="00C809BB">
      <w:pPr>
        <w:jc w:val="both"/>
        <w:rPr>
          <w:rFonts w:ascii="Calibri" w:hAnsi="Calibri"/>
        </w:rPr>
      </w:pPr>
      <w:r>
        <w:rPr>
          <w:rFonts w:ascii="Calibri" w:hAnsi="Calibri"/>
          <w:noProof/>
          <w:lang w:val="en-NZ" w:eastAsia="en-NZ"/>
        </w:rPr>
        <w:drawing>
          <wp:inline distT="0" distB="0" distL="0" distR="0" wp14:anchorId="496ED54C" wp14:editId="3BF9B30E">
            <wp:extent cx="5759450" cy="355451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3554512"/>
                    </a:xfrm>
                    <a:prstGeom prst="rect">
                      <a:avLst/>
                    </a:prstGeom>
                    <a:noFill/>
                  </pic:spPr>
                </pic:pic>
              </a:graphicData>
            </a:graphic>
          </wp:inline>
        </w:drawing>
      </w:r>
    </w:p>
    <w:p w:rsidR="001F2775" w:rsidRDefault="001F2775" w:rsidP="00DF43B0">
      <w:pPr>
        <w:tabs>
          <w:tab w:val="left" w:pos="714"/>
        </w:tabs>
        <w:jc w:val="both"/>
        <w:rPr>
          <w:rFonts w:ascii="Calibri" w:hAnsi="Calibri" w:cs="Calibri"/>
          <w:lang w:eastAsia="x-none"/>
        </w:rPr>
      </w:pPr>
    </w:p>
    <w:p w:rsidR="00D04D08" w:rsidRPr="00DF43B0" w:rsidRDefault="00D04D08" w:rsidP="00DF43B0">
      <w:pPr>
        <w:tabs>
          <w:tab w:val="left" w:pos="714"/>
        </w:tabs>
        <w:jc w:val="both"/>
        <w:rPr>
          <w:rFonts w:ascii="Calibri" w:hAnsi="Calibri" w:cs="Calibri"/>
          <w:lang w:eastAsia="x-none"/>
        </w:rPr>
      </w:pPr>
    </w:p>
    <w:p w:rsidR="00D04D08" w:rsidRPr="00DF43B0" w:rsidRDefault="00D04D08" w:rsidP="00DF43B0">
      <w:pPr>
        <w:rPr>
          <w:lang w:eastAsia="en-US"/>
        </w:rPr>
      </w:pPr>
    </w:p>
    <w:p w:rsidR="001F2775" w:rsidRDefault="001F2775" w:rsidP="001F2775">
      <w:pPr>
        <w:jc w:val="both"/>
        <w:rPr>
          <w:rFonts w:ascii="Calibri" w:hAnsi="Calibri" w:cs="Calibri"/>
        </w:rPr>
      </w:pPr>
    </w:p>
    <w:p w:rsidR="00CE0FB4" w:rsidRDefault="00CE0FB4" w:rsidP="001F2775">
      <w:pPr>
        <w:jc w:val="both"/>
        <w:rPr>
          <w:rFonts w:ascii="Calibri" w:hAnsi="Calibri" w:cs="Calibri"/>
        </w:rPr>
        <w:sectPr w:rsidR="00CE0FB4" w:rsidSect="00CE0FB4">
          <w:pgSz w:w="11906" w:h="16838" w:code="9"/>
          <w:pgMar w:top="992" w:right="1418" w:bottom="1276" w:left="1418" w:header="709" w:footer="709" w:gutter="0"/>
          <w:cols w:sep="1" w:space="3986"/>
          <w:docGrid w:linePitch="360"/>
        </w:sectPr>
      </w:pPr>
    </w:p>
    <w:p w:rsidR="00F3382B" w:rsidRDefault="00CE0FB4" w:rsidP="00A75507">
      <w:pPr>
        <w:pStyle w:val="Heading3"/>
        <w:numPr>
          <w:ilvl w:val="1"/>
          <w:numId w:val="11"/>
        </w:numPr>
        <w:rPr>
          <w:rFonts w:cs="Calibri"/>
          <w:lang w:val="en-GB"/>
        </w:rPr>
      </w:pPr>
      <w:r w:rsidRPr="00CE0FB4">
        <w:rPr>
          <w:rFonts w:cs="Calibri"/>
          <w:lang w:val="en-GB"/>
        </w:rPr>
        <w:lastRenderedPageBreak/>
        <w:t>Research team roles and responsibilities</w:t>
      </w:r>
    </w:p>
    <w:p w:rsidR="00A75507" w:rsidRPr="00A75507" w:rsidRDefault="00A75507" w:rsidP="00A75507">
      <w:pPr>
        <w:pStyle w:val="ListParagraph"/>
        <w:ind w:left="1065"/>
        <w:rPr>
          <w:lang w:eastAsia="x-none"/>
        </w:rPr>
      </w:pPr>
    </w:p>
    <w:tbl>
      <w:tblPr>
        <w:tblStyle w:val="TableGrid"/>
        <w:tblW w:w="0" w:type="auto"/>
        <w:tblLayout w:type="fixed"/>
        <w:tblLook w:val="04A0" w:firstRow="1" w:lastRow="0" w:firstColumn="1" w:lastColumn="0" w:noHBand="0" w:noVBand="1"/>
      </w:tblPr>
      <w:tblGrid>
        <w:gridCol w:w="1809"/>
        <w:gridCol w:w="2552"/>
        <w:gridCol w:w="2262"/>
        <w:gridCol w:w="2416"/>
        <w:gridCol w:w="2262"/>
        <w:gridCol w:w="992"/>
        <w:gridCol w:w="2410"/>
      </w:tblGrid>
      <w:tr w:rsidR="00CE0FB4" w:rsidRPr="00CE0FB4" w:rsidTr="00881350">
        <w:trPr>
          <w:tblHeader/>
        </w:trPr>
        <w:tc>
          <w:tcPr>
            <w:tcW w:w="1809"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Team member</w:t>
            </w:r>
          </w:p>
        </w:tc>
        <w:tc>
          <w:tcPr>
            <w:tcW w:w="2552"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 xml:space="preserve">Organisation </w:t>
            </w:r>
          </w:p>
        </w:tc>
        <w:tc>
          <w:tcPr>
            <w:tcW w:w="2262"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Role in Feasibility project</w:t>
            </w:r>
          </w:p>
        </w:tc>
        <w:tc>
          <w:tcPr>
            <w:tcW w:w="2416"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Functions and time commitment</w:t>
            </w:r>
          </w:p>
        </w:tc>
        <w:tc>
          <w:tcPr>
            <w:tcW w:w="2262"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Qualitative or quantitative expertise</w:t>
            </w:r>
          </w:p>
        </w:tc>
        <w:tc>
          <w:tcPr>
            <w:tcW w:w="992"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 xml:space="preserve">Clinical </w:t>
            </w:r>
          </w:p>
        </w:tc>
        <w:tc>
          <w:tcPr>
            <w:tcW w:w="2410" w:type="dxa"/>
            <w:shd w:val="clear" w:color="auto" w:fill="CCC0D9" w:themeFill="accent4" w:themeFillTint="66"/>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 xml:space="preserve">Māori health/ </w:t>
            </w:r>
            <w:proofErr w:type="spellStart"/>
            <w:r w:rsidRPr="00CE0FB4">
              <w:rPr>
                <w:rFonts w:asciiTheme="minorHAnsi" w:hAnsiTheme="minorHAnsi"/>
                <w:b/>
                <w:sz w:val="20"/>
                <w:szCs w:val="20"/>
                <w:lang w:val="en-NZ" w:eastAsia="en-US"/>
              </w:rPr>
              <w:t>kaupapa</w:t>
            </w:r>
            <w:proofErr w:type="spellEnd"/>
            <w:r w:rsidRPr="00CE0FB4">
              <w:rPr>
                <w:rFonts w:asciiTheme="minorHAnsi" w:hAnsiTheme="minorHAnsi"/>
                <w:b/>
                <w:sz w:val="20"/>
                <w:szCs w:val="20"/>
                <w:lang w:val="en-NZ" w:eastAsia="en-US"/>
              </w:rPr>
              <w:t xml:space="preserve"> Māori expertise</w:t>
            </w:r>
          </w:p>
        </w:tc>
      </w:tr>
      <w:tr w:rsidR="00CE0FB4" w:rsidRPr="00CE0FB4" w:rsidTr="00881350">
        <w:tc>
          <w:tcPr>
            <w:tcW w:w="14703" w:type="dxa"/>
            <w:gridSpan w:val="7"/>
            <w:shd w:val="clear" w:color="auto" w:fill="BFBFBF" w:themeFill="background1" w:themeFillShade="BF"/>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Governance</w:t>
            </w: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Karen Bartholomew</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ADHB/WDHB</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Public Health Physician</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Māori Health Gain Team/Child, Women and Youth Team, Chair Metro-Auckland Cervical Screening Advisory Group</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Principal Investigator</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Chair Steering Group</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Estimated 0.2FTE contributed in kind</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Lead protocol development, oversee implementation and analysis of the study</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Qualitative</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and</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w:t>
            </w:r>
          </w:p>
        </w:tc>
        <w:tc>
          <w:tcPr>
            <w:tcW w:w="992" w:type="dxa"/>
            <w:shd w:val="clear" w:color="auto" w:fill="B6DDE8" w:themeFill="accent5" w:themeFillTint="66"/>
            <w:vAlign w:val="center"/>
          </w:tcPr>
          <w:p w:rsidR="00CE0FB4" w:rsidRPr="00D75BB2"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Helen Wihongi</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ADHB/WDHB Research Advisor – Māori</w:t>
            </w:r>
          </w:p>
        </w:tc>
        <w:tc>
          <w:tcPr>
            <w:tcW w:w="2262" w:type="dxa"/>
          </w:tcPr>
          <w:p w:rsid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Steering group member </w:t>
            </w:r>
          </w:p>
          <w:p w:rsidR="00CE0FB4" w:rsidRPr="00CE0FB4" w:rsidRDefault="00CE0FB4" w:rsidP="00CE0FB4">
            <w:pPr>
              <w:rPr>
                <w:rFonts w:asciiTheme="minorHAnsi" w:hAnsiTheme="minorHAnsi"/>
                <w:sz w:val="20"/>
                <w:szCs w:val="20"/>
                <w:lang w:val="en-NZ" w:eastAsia="en-US"/>
              </w:rPr>
            </w:pPr>
            <w:r>
              <w:rPr>
                <w:rFonts w:asciiTheme="minorHAnsi" w:hAnsiTheme="minorHAnsi"/>
                <w:sz w:val="20"/>
                <w:szCs w:val="20"/>
                <w:lang w:val="en-NZ" w:eastAsia="en-US"/>
              </w:rPr>
              <w:t>Chair M</w:t>
            </w:r>
            <w:r>
              <w:rPr>
                <w:rFonts w:ascii="Calibri" w:hAnsi="Calibri"/>
                <w:sz w:val="20"/>
                <w:szCs w:val="20"/>
                <w:lang w:val="en-NZ" w:eastAsia="en-US"/>
              </w:rPr>
              <w:t>ā</w:t>
            </w:r>
            <w:r>
              <w:rPr>
                <w:rFonts w:asciiTheme="minorHAnsi" w:hAnsiTheme="minorHAnsi"/>
                <w:sz w:val="20"/>
                <w:szCs w:val="20"/>
                <w:lang w:val="en-NZ" w:eastAsia="en-US"/>
              </w:rPr>
              <w:t>ori Advisory / Peer Review Group</w:t>
            </w:r>
          </w:p>
        </w:tc>
        <w:tc>
          <w:tcPr>
            <w:tcW w:w="2416" w:type="dxa"/>
          </w:tcPr>
          <w:p w:rsidR="00CE0FB4" w:rsidRPr="00CE0FB4" w:rsidRDefault="00CE0FB4" w:rsidP="00C23A32">
            <w:pPr>
              <w:rPr>
                <w:rFonts w:asciiTheme="minorHAnsi" w:hAnsiTheme="minorHAnsi"/>
                <w:sz w:val="20"/>
                <w:szCs w:val="20"/>
                <w:lang w:val="en-NZ" w:eastAsia="en-US"/>
              </w:rPr>
            </w:pPr>
            <w:r w:rsidRPr="00CE0FB4">
              <w:rPr>
                <w:rFonts w:asciiTheme="minorHAnsi" w:hAnsiTheme="minorHAnsi"/>
                <w:sz w:val="20"/>
                <w:szCs w:val="20"/>
                <w:lang w:val="en-NZ" w:eastAsia="en-US"/>
              </w:rPr>
              <w:t>Involvement in development and delivery of project, ensuring the project is culturally appropriate, relevant and has benefit for Māori</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Qualitative</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and</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 xml:space="preserve">Quantitative </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809" w:type="dxa"/>
          </w:tcPr>
          <w:p w:rsid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Tanya Allport</w:t>
            </w:r>
          </w:p>
          <w:p w:rsidR="000102B5" w:rsidRDefault="000102B5" w:rsidP="00CE0FB4">
            <w:pPr>
              <w:rPr>
                <w:rFonts w:asciiTheme="minorHAnsi" w:hAnsiTheme="minorHAnsi"/>
                <w:sz w:val="20"/>
                <w:szCs w:val="20"/>
                <w:lang w:val="en-NZ" w:eastAsia="en-US"/>
              </w:rPr>
            </w:pPr>
          </w:p>
          <w:p w:rsidR="000102B5" w:rsidRPr="00CE0FB4" w:rsidRDefault="000102B5" w:rsidP="00CE0FB4">
            <w:pPr>
              <w:rPr>
                <w:rFonts w:asciiTheme="minorHAnsi" w:hAnsiTheme="minorHAnsi"/>
                <w:sz w:val="20"/>
                <w:szCs w:val="20"/>
                <w:lang w:val="en-NZ" w:eastAsia="en-US"/>
              </w:rPr>
            </w:pP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Te </w:t>
            </w:r>
            <w:proofErr w:type="spellStart"/>
            <w:r w:rsidRPr="00CE0FB4">
              <w:rPr>
                <w:rFonts w:asciiTheme="minorHAnsi" w:hAnsiTheme="minorHAnsi"/>
                <w:sz w:val="20"/>
                <w:szCs w:val="20"/>
                <w:lang w:val="en-NZ" w:eastAsia="en-US"/>
              </w:rPr>
              <w:t>Whānau</w:t>
            </w:r>
            <w:proofErr w:type="spellEnd"/>
            <w:r w:rsidRPr="00CE0FB4">
              <w:rPr>
                <w:rFonts w:asciiTheme="minorHAnsi" w:hAnsiTheme="minorHAnsi"/>
                <w:sz w:val="20"/>
                <w:szCs w:val="20"/>
                <w:lang w:val="en-NZ" w:eastAsia="en-US"/>
              </w:rPr>
              <w:t xml:space="preserve"> O </w:t>
            </w:r>
            <w:proofErr w:type="spellStart"/>
            <w:r w:rsidRPr="00CE0FB4">
              <w:rPr>
                <w:rFonts w:asciiTheme="minorHAnsi" w:hAnsiTheme="minorHAnsi"/>
                <w:sz w:val="20"/>
                <w:szCs w:val="20"/>
                <w:lang w:val="en-NZ" w:eastAsia="en-US"/>
              </w:rPr>
              <w:t>Waipareira</w:t>
            </w:r>
            <w:proofErr w:type="spellEnd"/>
            <w:r w:rsidRPr="00CE0FB4">
              <w:rPr>
                <w:rFonts w:asciiTheme="minorHAnsi" w:hAnsiTheme="minorHAnsi"/>
                <w:sz w:val="20"/>
                <w:szCs w:val="20"/>
                <w:lang w:val="en-NZ" w:eastAsia="en-US"/>
              </w:rPr>
              <w:t xml:space="preserve"> Trust, Director of Research and Evaluation;</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Collaborating organisation</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Steering Group Member</w:t>
            </w:r>
          </w:p>
        </w:tc>
        <w:tc>
          <w:tcPr>
            <w:tcW w:w="2416" w:type="dxa"/>
          </w:tcPr>
          <w:p w:rsidR="00CE0FB4" w:rsidRPr="00CE0FB4" w:rsidRDefault="00CE0FB4" w:rsidP="00C23A32">
            <w:pPr>
              <w:rPr>
                <w:rFonts w:asciiTheme="minorHAnsi" w:hAnsiTheme="minorHAnsi"/>
                <w:sz w:val="20"/>
                <w:szCs w:val="20"/>
                <w:lang w:val="en-NZ" w:eastAsia="en-US"/>
              </w:rPr>
            </w:pPr>
            <w:r w:rsidRPr="00CE0FB4">
              <w:rPr>
                <w:rFonts w:asciiTheme="minorHAnsi" w:hAnsiTheme="minorHAnsi"/>
                <w:sz w:val="20"/>
                <w:szCs w:val="20"/>
                <w:lang w:val="en-NZ" w:eastAsia="en-US"/>
              </w:rPr>
              <w:t>Involvement in development and delivery of project, ensuring the project is culturally appropriate, relevant and has benefit for Māori women in West Auckland</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Qualitative</w:t>
            </w:r>
          </w:p>
          <w:p w:rsidR="00CE0FB4" w:rsidRPr="00CE0FB4" w:rsidRDefault="00CE0FB4" w:rsidP="00CE0FB4">
            <w:pPr>
              <w:jc w:val="center"/>
              <w:rPr>
                <w:rFonts w:asciiTheme="minorHAnsi" w:hAnsiTheme="minorHAnsi"/>
                <w:sz w:val="20"/>
                <w:szCs w:val="20"/>
                <w:lang w:val="en-NZ" w:eastAsia="en-US"/>
              </w:rPr>
            </w:pPr>
          </w:p>
        </w:tc>
        <w:tc>
          <w:tcPr>
            <w:tcW w:w="992" w:type="dxa"/>
            <w:vAlign w:val="center"/>
          </w:tcPr>
          <w:p w:rsidR="00CE0FB4" w:rsidRPr="00CE0FB4" w:rsidRDefault="00CE0FB4" w:rsidP="00CE0FB4">
            <w:pPr>
              <w:jc w:val="center"/>
              <w:rPr>
                <w:rFonts w:asciiTheme="minorHAnsi" w:hAnsiTheme="minorHAnsi"/>
                <w:sz w:val="20"/>
                <w:szCs w:val="20"/>
                <w:lang w:val="en-NZ" w:eastAsia="en-US"/>
              </w:rPr>
            </w:pPr>
          </w:p>
        </w:tc>
        <w:tc>
          <w:tcPr>
            <w:tcW w:w="2410"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Georgina McPherson</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W</w:t>
            </w:r>
            <w:r w:rsidR="00447044">
              <w:rPr>
                <w:rFonts w:asciiTheme="minorHAnsi" w:hAnsiTheme="minorHAnsi"/>
                <w:sz w:val="20"/>
                <w:szCs w:val="20"/>
                <w:lang w:val="en-NZ" w:eastAsia="en-US"/>
              </w:rPr>
              <w:t xml:space="preserve">aitemata </w:t>
            </w:r>
            <w:r w:rsidRPr="00CE0FB4">
              <w:rPr>
                <w:rFonts w:asciiTheme="minorHAnsi" w:hAnsiTheme="minorHAnsi"/>
                <w:sz w:val="20"/>
                <w:szCs w:val="20"/>
                <w:lang w:val="en-NZ" w:eastAsia="en-US"/>
              </w:rPr>
              <w:t>DHB Women’s Health Nurse Practitioner, Colposcopy Clinic</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Steering Group Member and oversight clinical management of HPV results</w:t>
            </w:r>
            <w:r w:rsidR="00447044">
              <w:rPr>
                <w:rFonts w:asciiTheme="minorHAnsi" w:hAnsiTheme="minorHAnsi"/>
                <w:sz w:val="20"/>
                <w:szCs w:val="20"/>
                <w:lang w:val="en-NZ" w:eastAsia="en-US"/>
              </w:rPr>
              <w:t>. Management of discordant results via MDT</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Clinic attendance of study participants and meeting attendance</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Qualitative</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and</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447044" w:rsidP="00CE0FB4">
            <w:pPr>
              <w:rPr>
                <w:rFonts w:asciiTheme="minorHAnsi" w:hAnsiTheme="minorHAnsi"/>
                <w:sz w:val="20"/>
                <w:szCs w:val="20"/>
                <w:lang w:val="en-NZ" w:eastAsia="en-US"/>
              </w:rPr>
            </w:pPr>
            <w:r>
              <w:rPr>
                <w:rFonts w:asciiTheme="minorHAnsi" w:hAnsiTheme="minorHAnsi"/>
                <w:sz w:val="20"/>
                <w:szCs w:val="20"/>
                <w:lang w:val="en-NZ" w:eastAsia="en-US"/>
              </w:rPr>
              <w:lastRenderedPageBreak/>
              <w:t xml:space="preserve">Dr </w:t>
            </w:r>
            <w:r w:rsidR="00CE0FB4" w:rsidRPr="00CE0FB4">
              <w:rPr>
                <w:rFonts w:asciiTheme="minorHAnsi" w:hAnsiTheme="minorHAnsi"/>
                <w:sz w:val="20"/>
                <w:szCs w:val="20"/>
                <w:lang w:val="en-NZ" w:eastAsia="en-US"/>
              </w:rPr>
              <w:t>Collette Bromhead</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Massey University,</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Senior Lecturer Molecular Microbiology, HPV expert</w:t>
            </w:r>
            <w:r w:rsidRPr="00CE0FB4">
              <w:rPr>
                <w:rFonts w:asciiTheme="minorHAnsi" w:hAnsiTheme="minorHAnsi"/>
                <w:sz w:val="20"/>
                <w:szCs w:val="20"/>
                <w:lang w:val="en-NZ" w:eastAsia="en-US"/>
              </w:rPr>
              <w:tab/>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Steering Group Member and involved in sample testing with Dr Yeong</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Contribution FTE in kind for protocol development, study analysis and sample testing assistance as required</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Qualitative</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and</w:t>
            </w:r>
          </w:p>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GP Rep TBA</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PHO/General Practice Rep</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Steering Group member</w:t>
            </w:r>
          </w:p>
        </w:tc>
        <w:tc>
          <w:tcPr>
            <w:tcW w:w="2416" w:type="dxa"/>
          </w:tcPr>
          <w:p w:rsidR="00CE0FB4" w:rsidRDefault="00CE0FB4" w:rsidP="00C23A32">
            <w:pPr>
              <w:rPr>
                <w:rFonts w:asciiTheme="minorHAnsi" w:hAnsiTheme="minorHAnsi"/>
                <w:sz w:val="20"/>
                <w:szCs w:val="20"/>
                <w:lang w:val="en-NZ" w:eastAsia="en-US"/>
              </w:rPr>
            </w:pPr>
            <w:r w:rsidRPr="00CE0FB4">
              <w:rPr>
                <w:rFonts w:asciiTheme="minorHAnsi" w:hAnsiTheme="minorHAnsi"/>
                <w:sz w:val="20"/>
                <w:szCs w:val="20"/>
                <w:lang w:val="en-NZ" w:eastAsia="en-US"/>
              </w:rPr>
              <w:t>Provide general practice advice to assist in protocol development and study implementation</w:t>
            </w:r>
          </w:p>
          <w:p w:rsidR="008B2F81" w:rsidRPr="00CE0FB4" w:rsidRDefault="008B2F81" w:rsidP="00C23A32">
            <w:pPr>
              <w:rPr>
                <w:rFonts w:asciiTheme="minorHAnsi" w:hAnsiTheme="minorHAnsi"/>
                <w:sz w:val="20"/>
                <w:szCs w:val="20"/>
                <w:lang w:val="en-NZ" w:eastAsia="en-US"/>
              </w:rPr>
            </w:pPr>
          </w:p>
        </w:tc>
        <w:tc>
          <w:tcPr>
            <w:tcW w:w="2262" w:type="dxa"/>
          </w:tcPr>
          <w:p w:rsidR="00CE0FB4" w:rsidRPr="00CE0FB4" w:rsidRDefault="00CE0FB4" w:rsidP="00CE0FB4">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CE0FB4" w:rsidP="00950B7B">
            <w:pPr>
              <w:rPr>
                <w:rFonts w:asciiTheme="minorHAnsi" w:hAnsiTheme="minorHAnsi"/>
                <w:sz w:val="20"/>
                <w:szCs w:val="20"/>
                <w:lang w:val="en-NZ" w:eastAsia="en-US"/>
              </w:rPr>
            </w:pPr>
            <w:r w:rsidRPr="00CE0FB4">
              <w:rPr>
                <w:rFonts w:asciiTheme="minorHAnsi" w:hAnsiTheme="minorHAnsi"/>
                <w:sz w:val="20"/>
                <w:szCs w:val="20"/>
                <w:lang w:val="en-NZ" w:eastAsia="en-US"/>
              </w:rPr>
              <w:t>Aroha Haggie</w:t>
            </w:r>
          </w:p>
        </w:tc>
        <w:tc>
          <w:tcPr>
            <w:tcW w:w="2552" w:type="dxa"/>
          </w:tcPr>
          <w:p w:rsidR="00CE0FB4" w:rsidRPr="00CE0FB4" w:rsidRDefault="00CE0FB4" w:rsidP="00950B7B">
            <w:pPr>
              <w:rPr>
                <w:rFonts w:asciiTheme="minorHAnsi" w:hAnsiTheme="minorHAnsi"/>
                <w:sz w:val="20"/>
                <w:szCs w:val="20"/>
                <w:lang w:val="en-NZ" w:eastAsia="en-US"/>
              </w:rPr>
            </w:pPr>
            <w:r w:rsidRPr="00CE0FB4">
              <w:rPr>
                <w:rFonts w:asciiTheme="minorHAnsi" w:hAnsiTheme="minorHAnsi"/>
                <w:sz w:val="20"/>
                <w:szCs w:val="20"/>
                <w:lang w:val="en-NZ" w:eastAsia="en-US"/>
              </w:rPr>
              <w:t>ADHB/WDHB</w:t>
            </w:r>
          </w:p>
          <w:p w:rsidR="00CE0FB4" w:rsidRPr="00CE0FB4" w:rsidRDefault="00CE0FB4" w:rsidP="00950B7B">
            <w:pPr>
              <w:rPr>
                <w:rFonts w:asciiTheme="minorHAnsi" w:hAnsiTheme="minorHAnsi"/>
                <w:sz w:val="20"/>
                <w:szCs w:val="20"/>
                <w:lang w:val="en-NZ" w:eastAsia="en-US"/>
              </w:rPr>
            </w:pPr>
            <w:r w:rsidRPr="00CE0FB4">
              <w:rPr>
                <w:rFonts w:asciiTheme="minorHAnsi" w:hAnsiTheme="minorHAnsi"/>
                <w:sz w:val="20"/>
                <w:szCs w:val="20"/>
                <w:lang w:val="en-NZ" w:eastAsia="en-US"/>
              </w:rPr>
              <w:t>Māori Health Gain Team Manager</w:t>
            </w:r>
          </w:p>
        </w:tc>
        <w:tc>
          <w:tcPr>
            <w:tcW w:w="2262" w:type="dxa"/>
          </w:tcPr>
          <w:p w:rsidR="00CE0FB4" w:rsidRDefault="00CE0FB4" w:rsidP="00950B7B">
            <w:pPr>
              <w:rPr>
                <w:rFonts w:asciiTheme="minorHAnsi" w:hAnsiTheme="minorHAnsi"/>
                <w:sz w:val="20"/>
                <w:szCs w:val="20"/>
                <w:lang w:val="en-NZ" w:eastAsia="en-US"/>
              </w:rPr>
            </w:pPr>
            <w:r>
              <w:rPr>
                <w:rFonts w:asciiTheme="minorHAnsi" w:hAnsiTheme="minorHAnsi"/>
                <w:sz w:val="20"/>
                <w:szCs w:val="20"/>
                <w:lang w:val="en-NZ" w:eastAsia="en-US"/>
              </w:rPr>
              <w:t xml:space="preserve">DHB </w:t>
            </w:r>
            <w:r w:rsidRPr="00CE0FB4">
              <w:rPr>
                <w:rFonts w:asciiTheme="minorHAnsi" w:hAnsiTheme="minorHAnsi"/>
                <w:sz w:val="20"/>
                <w:szCs w:val="20"/>
                <w:lang w:val="en-NZ" w:eastAsia="en-US"/>
              </w:rPr>
              <w:t>Project Sponsor</w:t>
            </w:r>
          </w:p>
          <w:p w:rsidR="00CE0FB4" w:rsidRPr="00CE0FB4" w:rsidRDefault="00CE0FB4" w:rsidP="00950B7B">
            <w:pPr>
              <w:rPr>
                <w:rFonts w:asciiTheme="minorHAnsi" w:hAnsiTheme="minorHAnsi"/>
                <w:sz w:val="20"/>
                <w:szCs w:val="20"/>
                <w:lang w:val="en-NZ" w:eastAsia="en-US"/>
              </w:rPr>
            </w:pPr>
            <w:r>
              <w:rPr>
                <w:rFonts w:asciiTheme="minorHAnsi" w:hAnsiTheme="minorHAnsi"/>
                <w:sz w:val="20"/>
                <w:szCs w:val="20"/>
                <w:lang w:val="en-NZ" w:eastAsia="en-US"/>
              </w:rPr>
              <w:t>Funder</w:t>
            </w:r>
          </w:p>
        </w:tc>
        <w:tc>
          <w:tcPr>
            <w:tcW w:w="2416" w:type="dxa"/>
          </w:tcPr>
          <w:p w:rsidR="00CE0FB4" w:rsidRPr="00CE0FB4" w:rsidRDefault="00CE0FB4" w:rsidP="00950B7B">
            <w:pPr>
              <w:rPr>
                <w:rFonts w:asciiTheme="minorHAnsi" w:hAnsiTheme="minorHAnsi"/>
                <w:sz w:val="20"/>
                <w:szCs w:val="20"/>
                <w:lang w:val="en-NZ" w:eastAsia="en-US"/>
              </w:rPr>
            </w:pPr>
            <w:r w:rsidRPr="00CE0FB4">
              <w:rPr>
                <w:rFonts w:asciiTheme="minorHAnsi" w:hAnsiTheme="minorHAnsi"/>
                <w:sz w:val="20"/>
                <w:szCs w:val="20"/>
                <w:lang w:val="en-NZ" w:eastAsia="en-US"/>
              </w:rPr>
              <w:t>Meeting attendance and document review</w:t>
            </w:r>
          </w:p>
          <w:p w:rsidR="00CE0FB4" w:rsidRPr="00CE0FB4" w:rsidRDefault="00CE0FB4" w:rsidP="00950B7B">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Project sign-off </w:t>
            </w:r>
          </w:p>
          <w:p w:rsidR="00CE0FB4" w:rsidRDefault="00CE0FB4" w:rsidP="00C23A32">
            <w:pPr>
              <w:rPr>
                <w:rFonts w:asciiTheme="minorHAnsi" w:hAnsiTheme="minorHAnsi"/>
                <w:sz w:val="20"/>
                <w:szCs w:val="20"/>
                <w:lang w:val="en-NZ" w:eastAsia="en-US"/>
              </w:rPr>
            </w:pPr>
            <w:r w:rsidRPr="00CE0FB4">
              <w:rPr>
                <w:rFonts w:asciiTheme="minorHAnsi" w:hAnsiTheme="minorHAnsi"/>
                <w:sz w:val="20"/>
                <w:szCs w:val="20"/>
                <w:lang w:val="en-NZ" w:eastAsia="en-US"/>
              </w:rPr>
              <w:t>Budget approval</w:t>
            </w:r>
          </w:p>
          <w:p w:rsidR="008B2F81" w:rsidRPr="00CE0FB4" w:rsidRDefault="008B2F81" w:rsidP="00C23A32">
            <w:pPr>
              <w:rPr>
                <w:rFonts w:asciiTheme="minorHAnsi" w:hAnsiTheme="minorHAnsi"/>
                <w:sz w:val="20"/>
                <w:szCs w:val="20"/>
                <w:lang w:val="en-NZ" w:eastAsia="en-US"/>
              </w:rPr>
            </w:pPr>
          </w:p>
        </w:tc>
        <w:tc>
          <w:tcPr>
            <w:tcW w:w="2262" w:type="dxa"/>
          </w:tcPr>
          <w:p w:rsidR="00CE0FB4" w:rsidRPr="00CE0FB4" w:rsidRDefault="00CE0FB4" w:rsidP="00950B7B">
            <w:pPr>
              <w:jc w:val="center"/>
              <w:rPr>
                <w:rFonts w:asciiTheme="minorHAnsi" w:hAnsiTheme="minorHAnsi"/>
                <w:sz w:val="20"/>
                <w:szCs w:val="20"/>
                <w:lang w:val="en-NZ" w:eastAsia="en-US"/>
              </w:rPr>
            </w:pPr>
          </w:p>
        </w:tc>
        <w:tc>
          <w:tcPr>
            <w:tcW w:w="992" w:type="dxa"/>
            <w:vAlign w:val="center"/>
          </w:tcPr>
          <w:p w:rsidR="00CE0FB4" w:rsidRPr="00CE0FB4" w:rsidRDefault="00CE0FB4" w:rsidP="00950B7B">
            <w:pPr>
              <w:jc w:val="center"/>
              <w:rPr>
                <w:rFonts w:asciiTheme="minorHAnsi" w:hAnsiTheme="minorHAnsi"/>
                <w:sz w:val="20"/>
                <w:szCs w:val="20"/>
                <w:lang w:val="en-NZ" w:eastAsia="en-US"/>
              </w:rPr>
            </w:pPr>
          </w:p>
        </w:tc>
        <w:tc>
          <w:tcPr>
            <w:tcW w:w="2410" w:type="dxa"/>
            <w:shd w:val="clear" w:color="auto" w:fill="B6DDE8" w:themeFill="accent5" w:themeFillTint="66"/>
            <w:vAlign w:val="center"/>
          </w:tcPr>
          <w:p w:rsidR="00CE0FB4"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r>
      <w:tr w:rsidR="004E62EC" w:rsidRPr="00CE0FB4" w:rsidTr="00881350">
        <w:tc>
          <w:tcPr>
            <w:tcW w:w="1809" w:type="dxa"/>
          </w:tcPr>
          <w:p w:rsidR="004E62EC" w:rsidRPr="00CE0FB4" w:rsidRDefault="004E62EC" w:rsidP="00950B7B">
            <w:pPr>
              <w:rPr>
                <w:rFonts w:asciiTheme="minorHAnsi" w:hAnsiTheme="minorHAnsi"/>
                <w:sz w:val="20"/>
                <w:szCs w:val="20"/>
                <w:lang w:val="en-NZ" w:eastAsia="en-US"/>
              </w:rPr>
            </w:pPr>
            <w:r w:rsidRPr="00CE0FB4">
              <w:rPr>
                <w:rFonts w:asciiTheme="minorHAnsi" w:hAnsiTheme="minorHAnsi"/>
                <w:sz w:val="20"/>
                <w:szCs w:val="20"/>
                <w:lang w:val="en-NZ" w:eastAsia="en-US"/>
              </w:rPr>
              <w:t>Pam Hewlett</w:t>
            </w:r>
          </w:p>
        </w:tc>
        <w:tc>
          <w:tcPr>
            <w:tcW w:w="2552" w:type="dxa"/>
          </w:tcPr>
          <w:p w:rsidR="004E62EC" w:rsidRPr="00CE0FB4" w:rsidRDefault="004E62EC" w:rsidP="00950B7B">
            <w:pPr>
              <w:rPr>
                <w:rFonts w:asciiTheme="minorHAnsi" w:hAnsiTheme="minorHAnsi"/>
                <w:sz w:val="20"/>
                <w:szCs w:val="20"/>
                <w:lang w:val="en-NZ" w:eastAsia="en-US"/>
              </w:rPr>
            </w:pPr>
            <w:r w:rsidRPr="00CE0FB4">
              <w:rPr>
                <w:rFonts w:asciiTheme="minorHAnsi" w:hAnsiTheme="minorHAnsi"/>
                <w:sz w:val="20"/>
                <w:szCs w:val="20"/>
                <w:lang w:val="en-NZ" w:eastAsia="en-US"/>
              </w:rPr>
              <w:t>ADHB/WDHB Women’s Health Funding Manager, Chair Metro-Auckland Cervical Screening Operations Group</w:t>
            </w:r>
          </w:p>
        </w:tc>
        <w:tc>
          <w:tcPr>
            <w:tcW w:w="2262" w:type="dxa"/>
          </w:tcPr>
          <w:p w:rsidR="004E62EC" w:rsidRDefault="004E62EC" w:rsidP="00950B7B">
            <w:pPr>
              <w:rPr>
                <w:rFonts w:asciiTheme="minorHAnsi" w:hAnsiTheme="minorHAnsi"/>
                <w:sz w:val="20"/>
                <w:szCs w:val="20"/>
                <w:lang w:val="en-NZ" w:eastAsia="en-US"/>
              </w:rPr>
            </w:pPr>
            <w:r w:rsidRPr="00CE0FB4">
              <w:rPr>
                <w:rFonts w:asciiTheme="minorHAnsi" w:hAnsiTheme="minorHAnsi"/>
                <w:sz w:val="20"/>
                <w:szCs w:val="20"/>
                <w:lang w:val="en-NZ" w:eastAsia="en-US"/>
              </w:rPr>
              <w:t>Steering Group Member</w:t>
            </w:r>
          </w:p>
          <w:p w:rsidR="00447044" w:rsidRPr="00CE0FB4" w:rsidRDefault="00447044" w:rsidP="00950B7B">
            <w:pPr>
              <w:rPr>
                <w:rFonts w:asciiTheme="minorHAnsi" w:hAnsiTheme="minorHAnsi"/>
                <w:sz w:val="20"/>
                <w:szCs w:val="20"/>
                <w:lang w:val="en-NZ" w:eastAsia="en-US"/>
              </w:rPr>
            </w:pPr>
            <w:r>
              <w:rPr>
                <w:rFonts w:asciiTheme="minorHAnsi" w:hAnsiTheme="minorHAnsi"/>
                <w:sz w:val="20"/>
                <w:szCs w:val="20"/>
                <w:lang w:val="en-NZ" w:eastAsia="en-US"/>
              </w:rPr>
              <w:t>Funder</w:t>
            </w:r>
          </w:p>
        </w:tc>
        <w:tc>
          <w:tcPr>
            <w:tcW w:w="2416" w:type="dxa"/>
          </w:tcPr>
          <w:p w:rsidR="004E62EC" w:rsidRPr="00CE0FB4" w:rsidRDefault="004E62EC" w:rsidP="00950B7B">
            <w:pPr>
              <w:rPr>
                <w:rFonts w:asciiTheme="minorHAnsi" w:hAnsiTheme="minorHAnsi"/>
                <w:sz w:val="20"/>
                <w:szCs w:val="20"/>
                <w:lang w:val="en-NZ" w:eastAsia="en-US"/>
              </w:rPr>
            </w:pPr>
            <w:r w:rsidRPr="00CE0FB4">
              <w:rPr>
                <w:rFonts w:asciiTheme="minorHAnsi" w:hAnsiTheme="minorHAnsi"/>
                <w:sz w:val="20"/>
                <w:szCs w:val="20"/>
                <w:lang w:val="en-NZ" w:eastAsia="en-US"/>
              </w:rPr>
              <w:t>Estimated 0.1FTE contribution in kind</w:t>
            </w:r>
          </w:p>
          <w:p w:rsidR="004E62EC" w:rsidRDefault="004E62EC" w:rsidP="00447044">
            <w:pPr>
              <w:rPr>
                <w:rFonts w:asciiTheme="minorHAnsi" w:hAnsiTheme="minorHAnsi"/>
                <w:sz w:val="20"/>
                <w:szCs w:val="20"/>
                <w:lang w:val="en-NZ" w:eastAsia="en-US"/>
              </w:rPr>
            </w:pPr>
            <w:r w:rsidRPr="00CE0FB4">
              <w:rPr>
                <w:rFonts w:asciiTheme="minorHAnsi" w:hAnsiTheme="minorHAnsi"/>
                <w:sz w:val="20"/>
                <w:szCs w:val="20"/>
                <w:lang w:val="en-NZ" w:eastAsia="en-US"/>
              </w:rPr>
              <w:t>Relationship management with collaborating organisations and other relevant groups (e</w:t>
            </w:r>
            <w:r w:rsidR="00C23A32">
              <w:rPr>
                <w:rFonts w:asciiTheme="minorHAnsi" w:hAnsiTheme="minorHAnsi"/>
                <w:sz w:val="20"/>
                <w:szCs w:val="20"/>
                <w:lang w:val="en-NZ" w:eastAsia="en-US"/>
              </w:rPr>
              <w:t>.</w:t>
            </w:r>
            <w:r w:rsidRPr="00CE0FB4">
              <w:rPr>
                <w:rFonts w:asciiTheme="minorHAnsi" w:hAnsiTheme="minorHAnsi"/>
                <w:sz w:val="20"/>
                <w:szCs w:val="20"/>
                <w:lang w:val="en-NZ" w:eastAsia="en-US"/>
              </w:rPr>
              <w:t>g</w:t>
            </w:r>
            <w:r w:rsidR="00C23A32">
              <w:rPr>
                <w:rFonts w:asciiTheme="minorHAnsi" w:hAnsiTheme="minorHAnsi"/>
                <w:sz w:val="20"/>
                <w:szCs w:val="20"/>
                <w:lang w:val="en-NZ" w:eastAsia="en-US"/>
              </w:rPr>
              <w:t>.</w:t>
            </w:r>
            <w:r w:rsidRPr="00CE0FB4">
              <w:rPr>
                <w:rFonts w:asciiTheme="minorHAnsi" w:hAnsiTheme="minorHAnsi"/>
                <w:sz w:val="20"/>
                <w:szCs w:val="20"/>
                <w:lang w:val="en-NZ" w:eastAsia="en-US"/>
              </w:rPr>
              <w:t xml:space="preserve">  PHOs, primary care governance groups, NSU etc</w:t>
            </w:r>
            <w:r w:rsidR="00C23A32">
              <w:rPr>
                <w:rFonts w:asciiTheme="minorHAnsi" w:hAnsiTheme="minorHAnsi"/>
                <w:sz w:val="20"/>
                <w:szCs w:val="20"/>
                <w:lang w:val="en-NZ" w:eastAsia="en-US"/>
              </w:rPr>
              <w:t>.</w:t>
            </w:r>
            <w:r w:rsidRPr="00CE0FB4">
              <w:rPr>
                <w:rFonts w:asciiTheme="minorHAnsi" w:hAnsiTheme="minorHAnsi"/>
                <w:sz w:val="20"/>
                <w:szCs w:val="20"/>
                <w:lang w:val="en-NZ" w:eastAsia="en-US"/>
              </w:rPr>
              <w:t>)</w:t>
            </w:r>
          </w:p>
          <w:p w:rsidR="008B2F81" w:rsidRPr="00CE0FB4" w:rsidRDefault="008B2F81" w:rsidP="00447044">
            <w:pPr>
              <w:rPr>
                <w:rFonts w:asciiTheme="minorHAnsi" w:hAnsiTheme="minorHAnsi"/>
                <w:sz w:val="20"/>
                <w:szCs w:val="20"/>
                <w:lang w:val="en-NZ" w:eastAsia="en-US"/>
              </w:rPr>
            </w:pPr>
          </w:p>
        </w:tc>
        <w:tc>
          <w:tcPr>
            <w:tcW w:w="2262" w:type="dxa"/>
          </w:tcPr>
          <w:p w:rsidR="004E62EC" w:rsidRPr="00CE0FB4" w:rsidRDefault="004E62EC" w:rsidP="00950B7B">
            <w:pPr>
              <w:jc w:val="center"/>
              <w:rPr>
                <w:rFonts w:asciiTheme="minorHAnsi" w:hAnsiTheme="minorHAnsi"/>
                <w:sz w:val="20"/>
                <w:szCs w:val="20"/>
                <w:lang w:val="en-NZ" w:eastAsia="en-US"/>
              </w:rPr>
            </w:pPr>
          </w:p>
        </w:tc>
        <w:tc>
          <w:tcPr>
            <w:tcW w:w="992" w:type="dxa"/>
            <w:vAlign w:val="center"/>
          </w:tcPr>
          <w:p w:rsidR="004E62EC" w:rsidRPr="00CE0FB4" w:rsidRDefault="004E62EC" w:rsidP="00950B7B">
            <w:pPr>
              <w:jc w:val="center"/>
              <w:rPr>
                <w:rFonts w:asciiTheme="minorHAnsi" w:hAnsiTheme="minorHAnsi"/>
                <w:sz w:val="20"/>
                <w:szCs w:val="20"/>
                <w:lang w:val="en-NZ" w:eastAsia="en-US"/>
              </w:rPr>
            </w:pPr>
          </w:p>
        </w:tc>
        <w:tc>
          <w:tcPr>
            <w:tcW w:w="2410" w:type="dxa"/>
            <w:shd w:val="clear" w:color="auto" w:fill="B6DDE8" w:themeFill="accent5" w:themeFillTint="66"/>
            <w:vAlign w:val="center"/>
          </w:tcPr>
          <w:p w:rsidR="004E62EC"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4703" w:type="dxa"/>
            <w:gridSpan w:val="7"/>
            <w:shd w:val="clear" w:color="auto" w:fill="BFBFBF" w:themeFill="background1" w:themeFillShade="BF"/>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t>Operations</w:t>
            </w:r>
          </w:p>
        </w:tc>
      </w:tr>
      <w:tr w:rsidR="00DD3090" w:rsidRPr="00CE0FB4" w:rsidTr="00881350">
        <w:tc>
          <w:tcPr>
            <w:tcW w:w="1809" w:type="dxa"/>
          </w:tcPr>
          <w:p w:rsidR="00DD3090" w:rsidRDefault="00DD3090" w:rsidP="00950B7B">
            <w:pPr>
              <w:rPr>
                <w:rFonts w:asciiTheme="minorHAnsi" w:hAnsiTheme="minorHAnsi"/>
                <w:sz w:val="20"/>
                <w:szCs w:val="20"/>
                <w:lang w:val="en-NZ" w:eastAsia="en-US"/>
              </w:rPr>
            </w:pPr>
            <w:r>
              <w:rPr>
                <w:rFonts w:asciiTheme="minorHAnsi" w:hAnsiTheme="minorHAnsi"/>
                <w:sz w:val="20"/>
                <w:szCs w:val="20"/>
                <w:lang w:val="en-NZ" w:eastAsia="en-US"/>
              </w:rPr>
              <w:t>Lily Yang</w:t>
            </w:r>
          </w:p>
        </w:tc>
        <w:tc>
          <w:tcPr>
            <w:tcW w:w="2552" w:type="dxa"/>
          </w:tcPr>
          <w:p w:rsidR="00DD3090" w:rsidRDefault="00DD3090" w:rsidP="00950B7B">
            <w:pPr>
              <w:rPr>
                <w:rFonts w:asciiTheme="minorHAnsi" w:hAnsiTheme="minorHAnsi"/>
                <w:sz w:val="20"/>
                <w:szCs w:val="20"/>
                <w:lang w:val="en-NZ" w:eastAsia="en-US"/>
              </w:rPr>
            </w:pPr>
            <w:r>
              <w:rPr>
                <w:rFonts w:asciiTheme="minorHAnsi" w:hAnsiTheme="minorHAnsi"/>
                <w:sz w:val="20"/>
                <w:szCs w:val="20"/>
                <w:lang w:val="en-NZ" w:eastAsia="en-US"/>
              </w:rPr>
              <w:t>Waitemata DHB</w:t>
            </w:r>
          </w:p>
        </w:tc>
        <w:tc>
          <w:tcPr>
            <w:tcW w:w="2262" w:type="dxa"/>
          </w:tcPr>
          <w:p w:rsidR="00DD3090" w:rsidRDefault="00DD3090" w:rsidP="00950B7B">
            <w:pPr>
              <w:rPr>
                <w:rFonts w:asciiTheme="minorHAnsi" w:hAnsiTheme="minorHAnsi"/>
                <w:sz w:val="20"/>
                <w:szCs w:val="20"/>
                <w:lang w:val="en-NZ" w:eastAsia="en-US"/>
              </w:rPr>
            </w:pPr>
            <w:r>
              <w:rPr>
                <w:rFonts w:asciiTheme="minorHAnsi" w:hAnsiTheme="minorHAnsi"/>
                <w:sz w:val="20"/>
                <w:szCs w:val="20"/>
                <w:lang w:val="en-NZ" w:eastAsia="en-US"/>
              </w:rPr>
              <w:t>Research coordinator</w:t>
            </w:r>
          </w:p>
          <w:p w:rsidR="00DD3090" w:rsidRDefault="00DD3090" w:rsidP="00950B7B">
            <w:pPr>
              <w:rPr>
                <w:rFonts w:asciiTheme="minorHAnsi" w:hAnsiTheme="minorHAnsi"/>
                <w:sz w:val="20"/>
                <w:szCs w:val="20"/>
                <w:lang w:val="en-NZ" w:eastAsia="en-US"/>
              </w:rPr>
            </w:pPr>
            <w:r>
              <w:rPr>
                <w:rFonts w:asciiTheme="minorHAnsi" w:hAnsiTheme="minorHAnsi"/>
                <w:sz w:val="20"/>
                <w:szCs w:val="20"/>
                <w:lang w:val="en-NZ" w:eastAsia="en-US"/>
              </w:rPr>
              <w:t>(project manager)</w:t>
            </w:r>
          </w:p>
        </w:tc>
        <w:tc>
          <w:tcPr>
            <w:tcW w:w="2416" w:type="dxa"/>
          </w:tcPr>
          <w:p w:rsidR="00DD3090" w:rsidRDefault="00DD3090" w:rsidP="00950B7B">
            <w:pPr>
              <w:rPr>
                <w:rFonts w:asciiTheme="minorHAnsi" w:hAnsiTheme="minorHAnsi"/>
                <w:sz w:val="20"/>
                <w:szCs w:val="20"/>
                <w:lang w:val="en-NZ" w:eastAsia="en-US"/>
              </w:rPr>
            </w:pPr>
            <w:r>
              <w:rPr>
                <w:rFonts w:asciiTheme="minorHAnsi" w:hAnsiTheme="minorHAnsi"/>
                <w:sz w:val="20"/>
                <w:szCs w:val="20"/>
                <w:lang w:val="en-NZ" w:eastAsia="en-US"/>
              </w:rPr>
              <w:t>0.4FTE</w:t>
            </w:r>
          </w:p>
          <w:p w:rsidR="00DD3090" w:rsidRDefault="00DD3090" w:rsidP="00DD3090">
            <w:pPr>
              <w:rPr>
                <w:rFonts w:asciiTheme="minorHAnsi" w:hAnsiTheme="minorHAnsi"/>
                <w:sz w:val="20"/>
                <w:szCs w:val="20"/>
                <w:lang w:val="en-NZ" w:eastAsia="en-US"/>
              </w:rPr>
            </w:pPr>
            <w:r>
              <w:rPr>
                <w:rFonts w:asciiTheme="minorHAnsi" w:hAnsiTheme="minorHAnsi"/>
                <w:sz w:val="20"/>
                <w:szCs w:val="20"/>
                <w:lang w:val="en-NZ" w:eastAsia="en-US"/>
              </w:rPr>
              <w:t>Document preparation, project management, results overs</w:t>
            </w:r>
            <w:r w:rsidR="00C23A32">
              <w:rPr>
                <w:rFonts w:asciiTheme="minorHAnsi" w:hAnsiTheme="minorHAnsi"/>
                <w:sz w:val="20"/>
                <w:szCs w:val="20"/>
                <w:lang w:val="en-NZ" w:eastAsia="en-US"/>
              </w:rPr>
              <w:t>ight and maintenance, reporting</w:t>
            </w:r>
          </w:p>
        </w:tc>
        <w:tc>
          <w:tcPr>
            <w:tcW w:w="2262" w:type="dxa"/>
          </w:tcPr>
          <w:p w:rsidR="00DD3090" w:rsidRPr="00CE0FB4" w:rsidRDefault="00DD3090" w:rsidP="00950B7B">
            <w:pPr>
              <w:jc w:val="center"/>
              <w:rPr>
                <w:rFonts w:asciiTheme="minorHAnsi" w:hAnsiTheme="minorHAnsi"/>
                <w:sz w:val="20"/>
                <w:szCs w:val="20"/>
                <w:lang w:val="en-NZ" w:eastAsia="en-US"/>
              </w:rPr>
            </w:pPr>
          </w:p>
        </w:tc>
        <w:tc>
          <w:tcPr>
            <w:tcW w:w="992" w:type="dxa"/>
            <w:shd w:val="clear" w:color="auto" w:fill="auto"/>
            <w:vAlign w:val="center"/>
          </w:tcPr>
          <w:p w:rsidR="00DD3090" w:rsidRPr="00CE0FB4" w:rsidRDefault="00DD3090" w:rsidP="00950B7B">
            <w:pPr>
              <w:jc w:val="center"/>
              <w:rPr>
                <w:rFonts w:asciiTheme="minorHAnsi" w:hAnsiTheme="minorHAnsi"/>
                <w:sz w:val="20"/>
                <w:szCs w:val="20"/>
                <w:lang w:val="en-NZ" w:eastAsia="en-US"/>
              </w:rPr>
            </w:pPr>
          </w:p>
        </w:tc>
        <w:tc>
          <w:tcPr>
            <w:tcW w:w="2410" w:type="dxa"/>
            <w:shd w:val="clear" w:color="auto" w:fill="auto"/>
            <w:vAlign w:val="center"/>
          </w:tcPr>
          <w:p w:rsidR="00DD3090" w:rsidRPr="00CE0FB4" w:rsidRDefault="00DD3090" w:rsidP="00950B7B">
            <w:pPr>
              <w:jc w:val="center"/>
              <w:rPr>
                <w:rFonts w:asciiTheme="minorHAnsi" w:hAnsiTheme="minorHAnsi"/>
                <w:sz w:val="20"/>
                <w:szCs w:val="20"/>
                <w:lang w:val="en-NZ" w:eastAsia="en-US"/>
              </w:rPr>
            </w:pPr>
          </w:p>
        </w:tc>
      </w:tr>
      <w:tr w:rsidR="00A54A60" w:rsidRPr="00CE0FB4" w:rsidTr="00881350">
        <w:tc>
          <w:tcPr>
            <w:tcW w:w="1809" w:type="dxa"/>
          </w:tcPr>
          <w:p w:rsidR="00A54A60" w:rsidRPr="00CE0FB4" w:rsidRDefault="00A54A60" w:rsidP="00950B7B">
            <w:pPr>
              <w:rPr>
                <w:rFonts w:asciiTheme="minorHAnsi" w:hAnsiTheme="minorHAnsi"/>
                <w:sz w:val="20"/>
                <w:szCs w:val="20"/>
                <w:lang w:val="en-NZ" w:eastAsia="en-US"/>
              </w:rPr>
            </w:pPr>
            <w:proofErr w:type="spellStart"/>
            <w:r>
              <w:rPr>
                <w:rFonts w:asciiTheme="minorHAnsi" w:hAnsiTheme="minorHAnsi"/>
                <w:sz w:val="20"/>
                <w:szCs w:val="20"/>
                <w:lang w:val="en-NZ" w:eastAsia="en-US"/>
              </w:rPr>
              <w:lastRenderedPageBreak/>
              <w:t>Lucina</w:t>
            </w:r>
            <w:proofErr w:type="spellEnd"/>
            <w:r>
              <w:rPr>
                <w:rFonts w:asciiTheme="minorHAnsi" w:hAnsiTheme="minorHAnsi"/>
                <w:sz w:val="20"/>
                <w:szCs w:val="20"/>
                <w:lang w:val="en-NZ" w:eastAsia="en-US"/>
              </w:rPr>
              <w:t xml:space="preserve"> </w:t>
            </w:r>
            <w:proofErr w:type="spellStart"/>
            <w:r>
              <w:rPr>
                <w:rFonts w:asciiTheme="minorHAnsi" w:hAnsiTheme="minorHAnsi"/>
                <w:sz w:val="20"/>
                <w:szCs w:val="20"/>
                <w:lang w:val="en-NZ" w:eastAsia="en-US"/>
              </w:rPr>
              <w:t>Kaukau</w:t>
            </w:r>
            <w:proofErr w:type="spellEnd"/>
          </w:p>
        </w:tc>
        <w:tc>
          <w:tcPr>
            <w:tcW w:w="2552" w:type="dxa"/>
          </w:tcPr>
          <w:p w:rsidR="00A54A60" w:rsidRPr="00CE0FB4" w:rsidRDefault="00A54A60" w:rsidP="00950B7B">
            <w:pPr>
              <w:rPr>
                <w:rFonts w:asciiTheme="minorHAnsi" w:hAnsiTheme="minorHAnsi"/>
                <w:sz w:val="20"/>
                <w:szCs w:val="20"/>
                <w:lang w:val="en-NZ" w:eastAsia="en-US"/>
              </w:rPr>
            </w:pPr>
            <w:r>
              <w:rPr>
                <w:rFonts w:asciiTheme="minorHAnsi" w:hAnsiTheme="minorHAnsi"/>
                <w:sz w:val="20"/>
                <w:szCs w:val="20"/>
                <w:lang w:val="en-NZ" w:eastAsia="en-US"/>
              </w:rPr>
              <w:t>Waitemata DHB</w:t>
            </w:r>
            <w:r w:rsidRPr="00CE0FB4">
              <w:rPr>
                <w:rFonts w:asciiTheme="minorHAnsi" w:hAnsiTheme="minorHAnsi"/>
                <w:sz w:val="20"/>
                <w:szCs w:val="20"/>
                <w:lang w:val="en-NZ" w:eastAsia="en-US"/>
              </w:rPr>
              <w:t xml:space="preserve"> </w:t>
            </w:r>
          </w:p>
        </w:tc>
        <w:tc>
          <w:tcPr>
            <w:tcW w:w="2262" w:type="dxa"/>
          </w:tcPr>
          <w:p w:rsidR="00A54A60" w:rsidRPr="00CE0FB4" w:rsidRDefault="00A54A60" w:rsidP="00950B7B">
            <w:pPr>
              <w:rPr>
                <w:rFonts w:asciiTheme="minorHAnsi" w:hAnsiTheme="minorHAnsi"/>
                <w:sz w:val="20"/>
                <w:szCs w:val="20"/>
                <w:lang w:val="en-NZ" w:eastAsia="en-US"/>
              </w:rPr>
            </w:pPr>
            <w:r>
              <w:rPr>
                <w:rFonts w:asciiTheme="minorHAnsi" w:hAnsiTheme="minorHAnsi"/>
                <w:sz w:val="20"/>
                <w:szCs w:val="20"/>
                <w:lang w:val="en-NZ" w:eastAsia="en-US"/>
              </w:rPr>
              <w:t>Research smear-taker nurse</w:t>
            </w:r>
          </w:p>
        </w:tc>
        <w:tc>
          <w:tcPr>
            <w:tcW w:w="2416" w:type="dxa"/>
          </w:tcPr>
          <w:p w:rsidR="00A54A60" w:rsidRPr="00CE0FB4" w:rsidRDefault="007C06E9" w:rsidP="00950B7B">
            <w:pPr>
              <w:rPr>
                <w:rFonts w:asciiTheme="minorHAnsi" w:hAnsiTheme="minorHAnsi"/>
                <w:sz w:val="20"/>
                <w:szCs w:val="20"/>
                <w:lang w:val="en-NZ" w:eastAsia="en-US"/>
              </w:rPr>
            </w:pPr>
            <w:r>
              <w:rPr>
                <w:rFonts w:asciiTheme="minorHAnsi" w:hAnsiTheme="minorHAnsi"/>
                <w:sz w:val="20"/>
                <w:szCs w:val="20"/>
                <w:lang w:val="en-NZ" w:eastAsia="en-US"/>
              </w:rPr>
              <w:t>0.4FTE</w:t>
            </w:r>
          </w:p>
          <w:p w:rsidR="007C06E9" w:rsidRDefault="007C06E9" w:rsidP="00950B7B">
            <w:pPr>
              <w:rPr>
                <w:rFonts w:asciiTheme="minorHAnsi" w:hAnsiTheme="minorHAnsi"/>
                <w:sz w:val="20"/>
                <w:szCs w:val="20"/>
                <w:lang w:val="en-NZ" w:eastAsia="en-US"/>
              </w:rPr>
            </w:pPr>
            <w:r>
              <w:rPr>
                <w:rFonts w:asciiTheme="minorHAnsi" w:hAnsiTheme="minorHAnsi"/>
                <w:sz w:val="20"/>
                <w:szCs w:val="20"/>
                <w:lang w:val="en-NZ" w:eastAsia="en-US"/>
              </w:rPr>
              <w:t>Invitation and consent of women</w:t>
            </w:r>
          </w:p>
          <w:p w:rsidR="00A54A60" w:rsidRPr="00CE0FB4" w:rsidRDefault="007C06E9" w:rsidP="007C06E9">
            <w:pPr>
              <w:rPr>
                <w:rFonts w:asciiTheme="minorHAnsi" w:hAnsiTheme="minorHAnsi"/>
                <w:sz w:val="20"/>
                <w:szCs w:val="20"/>
                <w:lang w:val="en-NZ" w:eastAsia="en-US"/>
              </w:rPr>
            </w:pPr>
            <w:r>
              <w:rPr>
                <w:rFonts w:asciiTheme="minorHAnsi" w:hAnsiTheme="minorHAnsi"/>
                <w:sz w:val="20"/>
                <w:szCs w:val="20"/>
                <w:lang w:val="en-NZ" w:eastAsia="en-US"/>
              </w:rPr>
              <w:t>R</w:t>
            </w:r>
            <w:r w:rsidR="00A54A60" w:rsidRPr="00CE0FB4">
              <w:rPr>
                <w:rFonts w:asciiTheme="minorHAnsi" w:hAnsiTheme="minorHAnsi"/>
                <w:sz w:val="20"/>
                <w:szCs w:val="20"/>
                <w:lang w:val="en-NZ" w:eastAsia="en-US"/>
              </w:rPr>
              <w:t>esults follow up and support-to-service/ colposcopy clinic liaison as required</w:t>
            </w:r>
          </w:p>
        </w:tc>
        <w:tc>
          <w:tcPr>
            <w:tcW w:w="2262" w:type="dxa"/>
          </w:tcPr>
          <w:p w:rsidR="00A54A60" w:rsidRPr="00CE0FB4" w:rsidRDefault="00A54A60" w:rsidP="00950B7B">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A54A60"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c>
          <w:tcPr>
            <w:tcW w:w="2410" w:type="dxa"/>
            <w:shd w:val="clear" w:color="auto" w:fill="B6DDE8" w:themeFill="accent5" w:themeFillTint="66"/>
            <w:vAlign w:val="center"/>
          </w:tcPr>
          <w:p w:rsidR="00A54A60"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r>
      <w:tr w:rsidR="000102B5" w:rsidRPr="00CE0FB4" w:rsidTr="00881350">
        <w:tc>
          <w:tcPr>
            <w:tcW w:w="1809" w:type="dxa"/>
          </w:tcPr>
          <w:p w:rsidR="000102B5" w:rsidRPr="00CE0FB4" w:rsidRDefault="000102B5" w:rsidP="000102B5">
            <w:pPr>
              <w:rPr>
                <w:rFonts w:asciiTheme="minorHAnsi" w:hAnsiTheme="minorHAnsi"/>
                <w:sz w:val="20"/>
                <w:szCs w:val="20"/>
                <w:lang w:val="en-NZ" w:eastAsia="en-US"/>
              </w:rPr>
            </w:pPr>
            <w:r>
              <w:rPr>
                <w:rFonts w:asciiTheme="minorHAnsi" w:hAnsiTheme="minorHAnsi"/>
                <w:sz w:val="20"/>
                <w:szCs w:val="20"/>
                <w:lang w:val="en-NZ" w:eastAsia="en-US"/>
              </w:rPr>
              <w:t>Jane Grant</w:t>
            </w:r>
          </w:p>
        </w:tc>
        <w:tc>
          <w:tcPr>
            <w:tcW w:w="2552" w:type="dxa"/>
          </w:tcPr>
          <w:p w:rsidR="000102B5" w:rsidRPr="00CE0FB4" w:rsidRDefault="000102B5" w:rsidP="000102B5">
            <w:pPr>
              <w:rPr>
                <w:rFonts w:asciiTheme="minorHAnsi" w:hAnsiTheme="minorHAnsi"/>
                <w:sz w:val="20"/>
                <w:szCs w:val="20"/>
                <w:lang w:val="en-NZ" w:eastAsia="en-US"/>
              </w:rPr>
            </w:pPr>
            <w:r>
              <w:rPr>
                <w:rFonts w:asciiTheme="minorHAnsi" w:hAnsiTheme="minorHAnsi"/>
                <w:sz w:val="20"/>
                <w:szCs w:val="20"/>
                <w:lang w:val="en-NZ" w:eastAsia="en-US"/>
              </w:rPr>
              <w:t>Waitemata DHB and Auckland DHB c</w:t>
            </w:r>
            <w:r w:rsidRPr="00CE0FB4">
              <w:rPr>
                <w:rFonts w:asciiTheme="minorHAnsi" w:hAnsiTheme="minorHAnsi"/>
                <w:sz w:val="20"/>
                <w:szCs w:val="20"/>
                <w:lang w:val="en-NZ" w:eastAsia="en-US"/>
              </w:rPr>
              <w:t xml:space="preserve">ervical screening coordinator </w:t>
            </w:r>
          </w:p>
        </w:tc>
        <w:tc>
          <w:tcPr>
            <w:tcW w:w="2262" w:type="dxa"/>
          </w:tcPr>
          <w:p w:rsidR="000102B5" w:rsidRDefault="000102B5" w:rsidP="00950B7B">
            <w:pPr>
              <w:rPr>
                <w:rFonts w:asciiTheme="minorHAnsi" w:hAnsiTheme="minorHAnsi"/>
                <w:sz w:val="20"/>
                <w:szCs w:val="20"/>
                <w:lang w:val="en-NZ" w:eastAsia="en-US"/>
              </w:rPr>
            </w:pPr>
            <w:r w:rsidRPr="00CE0FB4">
              <w:rPr>
                <w:rFonts w:asciiTheme="minorHAnsi" w:hAnsiTheme="minorHAnsi"/>
                <w:sz w:val="20"/>
                <w:szCs w:val="20"/>
                <w:lang w:val="en-NZ" w:eastAsia="en-US"/>
              </w:rPr>
              <w:t>Liaison</w:t>
            </w:r>
          </w:p>
          <w:p w:rsidR="000102B5" w:rsidRPr="00CE0FB4" w:rsidRDefault="000102B5" w:rsidP="000102B5">
            <w:pPr>
              <w:rPr>
                <w:rFonts w:asciiTheme="minorHAnsi" w:hAnsiTheme="minorHAnsi"/>
                <w:sz w:val="20"/>
                <w:szCs w:val="20"/>
                <w:lang w:val="en-NZ" w:eastAsia="en-US"/>
              </w:rPr>
            </w:pPr>
            <w:r>
              <w:rPr>
                <w:rFonts w:asciiTheme="minorHAnsi" w:hAnsiTheme="minorHAnsi"/>
                <w:sz w:val="20"/>
                <w:szCs w:val="20"/>
                <w:lang w:val="en-NZ" w:eastAsia="en-US"/>
              </w:rPr>
              <w:t>Smear-taker nurse</w:t>
            </w:r>
          </w:p>
        </w:tc>
        <w:tc>
          <w:tcPr>
            <w:tcW w:w="2416" w:type="dxa"/>
          </w:tcPr>
          <w:p w:rsidR="000102B5" w:rsidRDefault="000102B5" w:rsidP="00950B7B">
            <w:pPr>
              <w:rPr>
                <w:rFonts w:asciiTheme="minorHAnsi" w:hAnsiTheme="minorHAnsi"/>
                <w:sz w:val="20"/>
                <w:szCs w:val="20"/>
                <w:lang w:val="en-NZ" w:eastAsia="en-US"/>
              </w:rPr>
            </w:pPr>
            <w:r w:rsidRPr="00CE0FB4">
              <w:rPr>
                <w:rFonts w:asciiTheme="minorHAnsi" w:hAnsiTheme="minorHAnsi"/>
                <w:sz w:val="20"/>
                <w:szCs w:val="20"/>
                <w:lang w:val="en-NZ" w:eastAsia="en-US"/>
              </w:rPr>
              <w:t>Liaison between PHO/general practices and collaborating partner organisations</w:t>
            </w:r>
            <w:r w:rsidR="007C06E9">
              <w:rPr>
                <w:rFonts w:asciiTheme="minorHAnsi" w:hAnsiTheme="minorHAnsi"/>
                <w:sz w:val="20"/>
                <w:szCs w:val="20"/>
                <w:lang w:val="en-NZ" w:eastAsia="en-US"/>
              </w:rPr>
              <w:t>, research co-ordination where required</w:t>
            </w:r>
          </w:p>
          <w:p w:rsidR="008B2F81" w:rsidRPr="00CE0FB4" w:rsidRDefault="008B2F81" w:rsidP="00950B7B">
            <w:pPr>
              <w:rPr>
                <w:rFonts w:asciiTheme="minorHAnsi" w:hAnsiTheme="minorHAnsi"/>
                <w:sz w:val="20"/>
                <w:szCs w:val="20"/>
                <w:lang w:val="en-NZ" w:eastAsia="en-US"/>
              </w:rPr>
            </w:pPr>
          </w:p>
        </w:tc>
        <w:tc>
          <w:tcPr>
            <w:tcW w:w="2262" w:type="dxa"/>
          </w:tcPr>
          <w:p w:rsidR="000102B5" w:rsidRPr="00CE0FB4" w:rsidRDefault="000102B5" w:rsidP="00950B7B">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0102B5"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0102B5" w:rsidRPr="00CE0FB4" w:rsidRDefault="000102B5" w:rsidP="00950B7B">
            <w:pPr>
              <w:jc w:val="center"/>
              <w:rPr>
                <w:rFonts w:asciiTheme="minorHAnsi" w:hAnsiTheme="minorHAnsi"/>
                <w:sz w:val="20"/>
                <w:szCs w:val="20"/>
                <w:lang w:val="en-NZ" w:eastAsia="en-US"/>
              </w:rPr>
            </w:pPr>
          </w:p>
        </w:tc>
      </w:tr>
      <w:tr w:rsidR="000102B5" w:rsidRPr="00CE0FB4" w:rsidTr="00881350">
        <w:tc>
          <w:tcPr>
            <w:tcW w:w="1809" w:type="dxa"/>
          </w:tcPr>
          <w:p w:rsidR="000102B5" w:rsidRDefault="000102B5" w:rsidP="00950B7B">
            <w:pPr>
              <w:rPr>
                <w:rFonts w:asciiTheme="minorHAnsi" w:hAnsiTheme="minorHAnsi"/>
                <w:sz w:val="20"/>
                <w:szCs w:val="20"/>
                <w:lang w:val="en-NZ" w:eastAsia="en-US"/>
              </w:rPr>
            </w:pPr>
            <w:r>
              <w:rPr>
                <w:rFonts w:asciiTheme="minorHAnsi" w:hAnsiTheme="minorHAnsi"/>
                <w:sz w:val="20"/>
                <w:szCs w:val="20"/>
                <w:lang w:val="en-NZ" w:eastAsia="en-US"/>
              </w:rPr>
              <w:t>Ngaire Harris and/or</w:t>
            </w:r>
          </w:p>
          <w:p w:rsidR="000102B5" w:rsidRDefault="000102B5" w:rsidP="00950B7B">
            <w:pPr>
              <w:rPr>
                <w:rFonts w:asciiTheme="minorHAnsi" w:hAnsiTheme="minorHAnsi"/>
                <w:sz w:val="20"/>
                <w:szCs w:val="20"/>
                <w:lang w:val="en-NZ" w:eastAsia="en-US"/>
              </w:rPr>
            </w:pPr>
            <w:r>
              <w:rPr>
                <w:rFonts w:asciiTheme="minorHAnsi" w:hAnsiTheme="minorHAnsi"/>
                <w:sz w:val="20"/>
                <w:szCs w:val="20"/>
                <w:lang w:val="en-NZ" w:eastAsia="en-US"/>
              </w:rPr>
              <w:t>Lorraine Symons</w:t>
            </w:r>
          </w:p>
          <w:p w:rsidR="000102B5" w:rsidRPr="00CE0FB4" w:rsidRDefault="000102B5" w:rsidP="00950B7B">
            <w:pPr>
              <w:rPr>
                <w:rFonts w:asciiTheme="minorHAnsi" w:hAnsiTheme="minorHAnsi"/>
                <w:sz w:val="20"/>
                <w:szCs w:val="20"/>
                <w:lang w:val="en-NZ" w:eastAsia="en-US"/>
              </w:rPr>
            </w:pPr>
          </w:p>
        </w:tc>
        <w:tc>
          <w:tcPr>
            <w:tcW w:w="2552" w:type="dxa"/>
          </w:tcPr>
          <w:p w:rsidR="000102B5" w:rsidRPr="00CE0FB4" w:rsidRDefault="000102B5" w:rsidP="00950B7B">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Te </w:t>
            </w:r>
            <w:proofErr w:type="spellStart"/>
            <w:r w:rsidRPr="00CE0FB4">
              <w:rPr>
                <w:rFonts w:asciiTheme="minorHAnsi" w:hAnsiTheme="minorHAnsi"/>
                <w:sz w:val="20"/>
                <w:szCs w:val="20"/>
                <w:lang w:val="en-NZ" w:eastAsia="en-US"/>
              </w:rPr>
              <w:t>Whānau</w:t>
            </w:r>
            <w:proofErr w:type="spellEnd"/>
            <w:r w:rsidRPr="00CE0FB4">
              <w:rPr>
                <w:rFonts w:asciiTheme="minorHAnsi" w:hAnsiTheme="minorHAnsi"/>
                <w:sz w:val="20"/>
                <w:szCs w:val="20"/>
                <w:lang w:val="en-NZ" w:eastAsia="en-US"/>
              </w:rPr>
              <w:t xml:space="preserve"> O </w:t>
            </w:r>
            <w:proofErr w:type="spellStart"/>
            <w:r w:rsidRPr="00CE0FB4">
              <w:rPr>
                <w:rFonts w:asciiTheme="minorHAnsi" w:hAnsiTheme="minorHAnsi"/>
                <w:sz w:val="20"/>
                <w:szCs w:val="20"/>
                <w:lang w:val="en-NZ" w:eastAsia="en-US"/>
              </w:rPr>
              <w:t>Waipareira</w:t>
            </w:r>
            <w:proofErr w:type="spellEnd"/>
            <w:r w:rsidRPr="00CE0FB4">
              <w:rPr>
                <w:rFonts w:asciiTheme="minorHAnsi" w:hAnsiTheme="minorHAnsi"/>
                <w:sz w:val="20"/>
                <w:szCs w:val="20"/>
                <w:lang w:val="en-NZ" w:eastAsia="en-US"/>
              </w:rPr>
              <w:t xml:space="preserve"> Trust, DHB Relationship Manager</w:t>
            </w:r>
          </w:p>
        </w:tc>
        <w:tc>
          <w:tcPr>
            <w:tcW w:w="2262" w:type="dxa"/>
          </w:tcPr>
          <w:p w:rsidR="000102B5" w:rsidRDefault="000102B5" w:rsidP="00950B7B">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Liaison </w:t>
            </w:r>
          </w:p>
          <w:p w:rsidR="00E14A95" w:rsidRPr="00CE0FB4" w:rsidRDefault="00E14A95" w:rsidP="00950B7B">
            <w:pPr>
              <w:rPr>
                <w:rFonts w:asciiTheme="minorHAnsi" w:hAnsiTheme="minorHAnsi"/>
                <w:sz w:val="20"/>
                <w:szCs w:val="20"/>
                <w:lang w:val="en-NZ" w:eastAsia="en-US"/>
              </w:rPr>
            </w:pPr>
            <w:r>
              <w:rPr>
                <w:rFonts w:asciiTheme="minorHAnsi" w:hAnsiTheme="minorHAnsi"/>
                <w:sz w:val="20"/>
                <w:szCs w:val="20"/>
                <w:lang w:val="en-NZ" w:eastAsia="en-US"/>
              </w:rPr>
              <w:t>ISP</w:t>
            </w:r>
          </w:p>
        </w:tc>
        <w:tc>
          <w:tcPr>
            <w:tcW w:w="2416" w:type="dxa"/>
          </w:tcPr>
          <w:p w:rsidR="000102B5" w:rsidRDefault="007C06E9" w:rsidP="007C06E9">
            <w:pPr>
              <w:rPr>
                <w:rFonts w:asciiTheme="minorHAnsi" w:hAnsiTheme="minorHAnsi"/>
                <w:sz w:val="20"/>
                <w:szCs w:val="20"/>
                <w:lang w:val="en-NZ" w:eastAsia="en-US"/>
              </w:rPr>
            </w:pPr>
            <w:r>
              <w:rPr>
                <w:rFonts w:asciiTheme="minorHAnsi" w:hAnsiTheme="minorHAnsi"/>
                <w:sz w:val="20"/>
                <w:szCs w:val="20"/>
                <w:lang w:val="en-NZ" w:eastAsia="en-US"/>
              </w:rPr>
              <w:t xml:space="preserve">Liaison between </w:t>
            </w:r>
            <w:proofErr w:type="spellStart"/>
            <w:r>
              <w:rPr>
                <w:rFonts w:asciiTheme="minorHAnsi" w:hAnsiTheme="minorHAnsi"/>
                <w:sz w:val="20"/>
                <w:szCs w:val="20"/>
                <w:lang w:val="en-NZ" w:eastAsia="en-US"/>
              </w:rPr>
              <w:t>Waipareira</w:t>
            </w:r>
            <w:proofErr w:type="spellEnd"/>
            <w:r>
              <w:rPr>
                <w:rFonts w:asciiTheme="minorHAnsi" w:hAnsiTheme="minorHAnsi"/>
                <w:sz w:val="20"/>
                <w:szCs w:val="20"/>
                <w:lang w:val="en-NZ" w:eastAsia="en-US"/>
              </w:rPr>
              <w:t xml:space="preserve"> </w:t>
            </w:r>
            <w:r w:rsidR="000102B5" w:rsidRPr="00CE0FB4">
              <w:rPr>
                <w:rFonts w:asciiTheme="minorHAnsi" w:hAnsiTheme="minorHAnsi"/>
                <w:sz w:val="20"/>
                <w:szCs w:val="20"/>
                <w:lang w:val="en-NZ" w:eastAsia="en-US"/>
              </w:rPr>
              <w:t xml:space="preserve"> and collaborating partner organisations</w:t>
            </w:r>
          </w:p>
          <w:p w:rsidR="00EB40D8" w:rsidRPr="00CE0FB4" w:rsidRDefault="00EB40D8" w:rsidP="007C06E9">
            <w:pPr>
              <w:rPr>
                <w:rFonts w:asciiTheme="minorHAnsi" w:hAnsiTheme="minorHAnsi"/>
                <w:sz w:val="20"/>
                <w:szCs w:val="20"/>
                <w:lang w:val="en-NZ" w:eastAsia="en-US"/>
              </w:rPr>
            </w:pPr>
            <w:r>
              <w:rPr>
                <w:rFonts w:asciiTheme="minorHAnsi" w:hAnsiTheme="minorHAnsi"/>
                <w:sz w:val="20"/>
                <w:szCs w:val="20"/>
                <w:lang w:val="en-NZ" w:eastAsia="en-US"/>
              </w:rPr>
              <w:t>Support-to-service if required</w:t>
            </w:r>
          </w:p>
        </w:tc>
        <w:tc>
          <w:tcPr>
            <w:tcW w:w="2262" w:type="dxa"/>
          </w:tcPr>
          <w:p w:rsidR="000102B5" w:rsidRPr="00CE0FB4" w:rsidRDefault="000102B5" w:rsidP="00950B7B">
            <w:pPr>
              <w:jc w:val="center"/>
              <w:rPr>
                <w:rFonts w:asciiTheme="minorHAnsi" w:hAnsiTheme="minorHAnsi"/>
                <w:sz w:val="20"/>
                <w:szCs w:val="20"/>
                <w:lang w:val="en-NZ" w:eastAsia="en-US"/>
              </w:rPr>
            </w:pPr>
          </w:p>
        </w:tc>
        <w:tc>
          <w:tcPr>
            <w:tcW w:w="992" w:type="dxa"/>
            <w:shd w:val="clear" w:color="auto" w:fill="auto"/>
            <w:vAlign w:val="center"/>
          </w:tcPr>
          <w:p w:rsidR="000102B5" w:rsidRPr="00CE0FB4" w:rsidRDefault="000102B5" w:rsidP="00950B7B">
            <w:pPr>
              <w:jc w:val="center"/>
              <w:rPr>
                <w:rFonts w:asciiTheme="minorHAnsi" w:hAnsiTheme="minorHAnsi"/>
                <w:sz w:val="20"/>
                <w:szCs w:val="20"/>
                <w:lang w:val="en-NZ" w:eastAsia="en-US"/>
              </w:rPr>
            </w:pPr>
          </w:p>
        </w:tc>
        <w:tc>
          <w:tcPr>
            <w:tcW w:w="2410" w:type="dxa"/>
            <w:shd w:val="clear" w:color="auto" w:fill="B6DDE8" w:themeFill="accent5" w:themeFillTint="66"/>
            <w:vAlign w:val="center"/>
          </w:tcPr>
          <w:p w:rsidR="000102B5" w:rsidRPr="00CE0FB4" w:rsidRDefault="00D75BB2" w:rsidP="00950B7B">
            <w:pPr>
              <w:jc w:val="center"/>
              <w:rPr>
                <w:rFonts w:asciiTheme="minorHAnsi" w:hAnsiTheme="minorHAnsi"/>
                <w:sz w:val="20"/>
                <w:szCs w:val="20"/>
                <w:lang w:val="en-NZ" w:eastAsia="en-US"/>
              </w:rPr>
            </w:pPr>
            <w:r w:rsidRPr="00D75BB2">
              <w:rPr>
                <w:rFonts w:ascii="Wingdings" w:hAnsi="Wingdings"/>
                <w:bCs/>
              </w:rPr>
              <w:t></w:t>
            </w:r>
          </w:p>
        </w:tc>
      </w:tr>
      <w:tr w:rsidR="00EB40D8" w:rsidRPr="00CE0FB4" w:rsidTr="00881350">
        <w:tc>
          <w:tcPr>
            <w:tcW w:w="1809" w:type="dxa"/>
          </w:tcPr>
          <w:p w:rsidR="00EB40D8" w:rsidRPr="00CE0FB4"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Jane Piper</w:t>
            </w:r>
          </w:p>
        </w:tc>
        <w:tc>
          <w:tcPr>
            <w:tcW w:w="2552" w:type="dxa"/>
          </w:tcPr>
          <w:p w:rsidR="00EB40D8" w:rsidRPr="00CE0FB4"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Well Women and Families Trust (WWFT)</w:t>
            </w:r>
          </w:p>
        </w:tc>
        <w:tc>
          <w:tcPr>
            <w:tcW w:w="2262" w:type="dxa"/>
          </w:tcPr>
          <w:p w:rsidR="00EB40D8"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Liaison</w:t>
            </w:r>
          </w:p>
          <w:p w:rsidR="00EB40D8" w:rsidRPr="00CE0FB4"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ISP</w:t>
            </w:r>
          </w:p>
        </w:tc>
        <w:tc>
          <w:tcPr>
            <w:tcW w:w="2416" w:type="dxa"/>
          </w:tcPr>
          <w:p w:rsidR="00EB40D8"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Host Research coordinator role</w:t>
            </w:r>
          </w:p>
          <w:p w:rsidR="00EB40D8"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Support-to-service (screen or colposcopy)</w:t>
            </w:r>
          </w:p>
          <w:p w:rsidR="00EB40D8" w:rsidRPr="00CE0FB4" w:rsidRDefault="00EB40D8" w:rsidP="00E14A95">
            <w:pPr>
              <w:rPr>
                <w:rFonts w:asciiTheme="minorHAnsi" w:hAnsiTheme="minorHAnsi"/>
                <w:sz w:val="20"/>
                <w:szCs w:val="20"/>
                <w:lang w:val="en-NZ" w:eastAsia="en-US"/>
              </w:rPr>
            </w:pPr>
            <w:r>
              <w:rPr>
                <w:rFonts w:asciiTheme="minorHAnsi" w:hAnsiTheme="minorHAnsi"/>
                <w:sz w:val="20"/>
                <w:szCs w:val="20"/>
                <w:lang w:val="en-NZ" w:eastAsia="en-US"/>
              </w:rPr>
              <w:t xml:space="preserve">Project support </w:t>
            </w:r>
          </w:p>
        </w:tc>
        <w:tc>
          <w:tcPr>
            <w:tcW w:w="2262" w:type="dxa"/>
            <w:shd w:val="clear" w:color="auto" w:fill="auto"/>
          </w:tcPr>
          <w:p w:rsidR="00EB40D8" w:rsidRPr="00CE0FB4" w:rsidRDefault="00EB40D8" w:rsidP="00CE0FB4">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EB40D8"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EB40D8" w:rsidRPr="00CE0FB4" w:rsidRDefault="00EB40D8"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Mee-Ling Yeong</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Auckland Pathology Service, ADHB</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Laboratory Testing</w:t>
            </w:r>
          </w:p>
        </w:tc>
        <w:tc>
          <w:tcPr>
            <w:tcW w:w="2416" w:type="dxa"/>
          </w:tcPr>
          <w:p w:rsidR="00CE0FB4" w:rsidRDefault="00CE0FB4" w:rsidP="00C23A32">
            <w:pPr>
              <w:rPr>
                <w:rFonts w:asciiTheme="minorHAnsi" w:hAnsiTheme="minorHAnsi"/>
                <w:sz w:val="20"/>
                <w:szCs w:val="20"/>
                <w:lang w:val="en-NZ" w:eastAsia="en-US"/>
              </w:rPr>
            </w:pPr>
            <w:r w:rsidRPr="00CE0FB4">
              <w:rPr>
                <w:rFonts w:asciiTheme="minorHAnsi" w:hAnsiTheme="minorHAnsi"/>
                <w:sz w:val="20"/>
                <w:szCs w:val="20"/>
                <w:lang w:val="en-NZ" w:eastAsia="en-US"/>
              </w:rPr>
              <w:t>Processing and reporting HPV samples for the study</w:t>
            </w:r>
          </w:p>
          <w:p w:rsidR="008B2F81" w:rsidRPr="00CE0FB4" w:rsidRDefault="008B2F81" w:rsidP="00C23A32">
            <w:pPr>
              <w:rPr>
                <w:rFonts w:asciiTheme="minorHAnsi" w:hAnsiTheme="minorHAnsi"/>
                <w:sz w:val="20"/>
                <w:szCs w:val="20"/>
                <w:lang w:val="en-NZ" w:eastAsia="en-US"/>
              </w:rPr>
            </w:pP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 and qualitative</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EB40D8" w:rsidRPr="00CE0FB4" w:rsidTr="00881350">
        <w:tc>
          <w:tcPr>
            <w:tcW w:w="1809" w:type="dxa"/>
          </w:tcPr>
          <w:p w:rsidR="00EB40D8" w:rsidRPr="00CE0FB4" w:rsidRDefault="00EB40D8" w:rsidP="00CE0FB4">
            <w:pPr>
              <w:rPr>
                <w:rFonts w:asciiTheme="minorHAnsi" w:hAnsiTheme="minorHAnsi"/>
                <w:sz w:val="20"/>
                <w:szCs w:val="20"/>
                <w:lang w:val="en-NZ" w:eastAsia="en-US"/>
              </w:rPr>
            </w:pPr>
            <w:r w:rsidRPr="00CE0FB4">
              <w:rPr>
                <w:rFonts w:asciiTheme="minorHAnsi" w:hAnsiTheme="minorHAnsi"/>
                <w:sz w:val="20"/>
                <w:szCs w:val="20"/>
                <w:lang w:val="en-NZ" w:eastAsia="en-US"/>
              </w:rPr>
              <w:t>Primary care staff TBA</w:t>
            </w:r>
          </w:p>
        </w:tc>
        <w:tc>
          <w:tcPr>
            <w:tcW w:w="2552" w:type="dxa"/>
          </w:tcPr>
          <w:p w:rsidR="00EB40D8"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East Tamaki Healthcare</w:t>
            </w:r>
          </w:p>
          <w:p w:rsidR="00EB40D8" w:rsidRDefault="00EB40D8" w:rsidP="00CE0FB4">
            <w:pPr>
              <w:rPr>
                <w:rFonts w:asciiTheme="minorHAnsi" w:hAnsiTheme="minorHAnsi"/>
                <w:sz w:val="20"/>
                <w:szCs w:val="20"/>
                <w:lang w:val="en-NZ" w:eastAsia="en-US"/>
              </w:rPr>
            </w:pPr>
            <w:r>
              <w:rPr>
                <w:rFonts w:asciiTheme="minorHAnsi" w:hAnsiTheme="minorHAnsi"/>
                <w:sz w:val="20"/>
                <w:szCs w:val="20"/>
                <w:lang w:val="en-NZ" w:eastAsia="en-US"/>
              </w:rPr>
              <w:t>National Hauora Coalition</w:t>
            </w:r>
          </w:p>
          <w:p w:rsidR="00EB40D8" w:rsidRPr="00CE0FB4" w:rsidRDefault="00EB40D8" w:rsidP="00CE0FB4">
            <w:pPr>
              <w:rPr>
                <w:rFonts w:asciiTheme="minorHAnsi" w:hAnsiTheme="minorHAnsi"/>
                <w:sz w:val="20"/>
                <w:szCs w:val="20"/>
                <w:lang w:val="en-NZ" w:eastAsia="en-US"/>
              </w:rPr>
            </w:pPr>
            <w:proofErr w:type="spellStart"/>
            <w:r>
              <w:rPr>
                <w:rFonts w:asciiTheme="minorHAnsi" w:hAnsiTheme="minorHAnsi"/>
                <w:sz w:val="20"/>
                <w:szCs w:val="20"/>
                <w:lang w:val="en-NZ" w:eastAsia="en-US"/>
              </w:rPr>
              <w:t>ProCare</w:t>
            </w:r>
            <w:proofErr w:type="spellEnd"/>
          </w:p>
        </w:tc>
        <w:tc>
          <w:tcPr>
            <w:tcW w:w="2262" w:type="dxa"/>
          </w:tcPr>
          <w:p w:rsidR="00EB40D8" w:rsidRPr="00CE0FB4" w:rsidRDefault="00EB40D8" w:rsidP="00CE0FB4">
            <w:pPr>
              <w:rPr>
                <w:rFonts w:asciiTheme="minorHAnsi" w:hAnsiTheme="minorHAnsi"/>
                <w:sz w:val="20"/>
                <w:szCs w:val="20"/>
                <w:lang w:val="en-NZ" w:eastAsia="en-US"/>
              </w:rPr>
            </w:pPr>
          </w:p>
        </w:tc>
        <w:tc>
          <w:tcPr>
            <w:tcW w:w="2416" w:type="dxa"/>
          </w:tcPr>
          <w:p w:rsidR="00EB40D8" w:rsidRDefault="00EB40D8" w:rsidP="00CE0FB4">
            <w:pPr>
              <w:rPr>
                <w:rFonts w:asciiTheme="minorHAnsi" w:hAnsiTheme="minorHAnsi"/>
                <w:sz w:val="20"/>
                <w:szCs w:val="20"/>
                <w:lang w:val="en-NZ" w:eastAsia="en-US"/>
              </w:rPr>
            </w:pPr>
            <w:r w:rsidRPr="00CE0FB4">
              <w:rPr>
                <w:rFonts w:asciiTheme="minorHAnsi" w:hAnsiTheme="minorHAnsi"/>
                <w:sz w:val="20"/>
                <w:szCs w:val="20"/>
                <w:lang w:val="en-NZ" w:eastAsia="en-US"/>
              </w:rPr>
              <w:t>Direct interaction with women as per the study protocol</w:t>
            </w:r>
          </w:p>
          <w:p w:rsidR="008B2F81" w:rsidRPr="00CE0FB4" w:rsidRDefault="008B2F81" w:rsidP="00CE0FB4">
            <w:pPr>
              <w:rPr>
                <w:rFonts w:asciiTheme="minorHAnsi" w:hAnsiTheme="minorHAnsi"/>
                <w:sz w:val="20"/>
                <w:szCs w:val="20"/>
                <w:lang w:val="en-NZ" w:eastAsia="en-US"/>
              </w:rPr>
            </w:pPr>
          </w:p>
        </w:tc>
        <w:tc>
          <w:tcPr>
            <w:tcW w:w="2262" w:type="dxa"/>
          </w:tcPr>
          <w:p w:rsidR="00EB40D8" w:rsidRPr="00CE0FB4" w:rsidRDefault="00EB40D8" w:rsidP="00CE0FB4">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EB40D8"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shd w:val="clear" w:color="auto" w:fill="B6DDE8" w:themeFill="accent5" w:themeFillTint="66"/>
            <w:vAlign w:val="center"/>
          </w:tcPr>
          <w:p w:rsidR="00EB40D8"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4703" w:type="dxa"/>
            <w:gridSpan w:val="7"/>
            <w:shd w:val="clear" w:color="auto" w:fill="BFBFBF" w:themeFill="background1" w:themeFillShade="BF"/>
          </w:tcPr>
          <w:p w:rsidR="00CE0FB4" w:rsidRPr="00CE0FB4" w:rsidRDefault="00CE0FB4" w:rsidP="00CE0FB4">
            <w:pPr>
              <w:rPr>
                <w:rFonts w:asciiTheme="minorHAnsi" w:hAnsiTheme="minorHAnsi"/>
                <w:b/>
                <w:sz w:val="20"/>
                <w:szCs w:val="20"/>
                <w:lang w:val="en-NZ" w:eastAsia="en-US"/>
              </w:rPr>
            </w:pPr>
            <w:r w:rsidRPr="00CE0FB4">
              <w:rPr>
                <w:rFonts w:asciiTheme="minorHAnsi" w:hAnsiTheme="minorHAnsi"/>
                <w:b/>
                <w:sz w:val="20"/>
                <w:szCs w:val="20"/>
                <w:lang w:val="en-NZ" w:eastAsia="en-US"/>
              </w:rPr>
              <w:lastRenderedPageBreak/>
              <w:t>Study Advice and Analysis</w:t>
            </w: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Dr Sue Crengle</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Primary Care </w:t>
            </w:r>
          </w:p>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Invercargill</w:t>
            </w:r>
          </w:p>
        </w:tc>
        <w:tc>
          <w:tcPr>
            <w:tcW w:w="2262" w:type="dxa"/>
          </w:tcPr>
          <w:p w:rsidR="00CE0FB4" w:rsidRPr="00CE0FB4" w:rsidRDefault="003425E1" w:rsidP="003425E1">
            <w:pPr>
              <w:rPr>
                <w:rFonts w:asciiTheme="minorHAnsi" w:hAnsiTheme="minorHAnsi"/>
                <w:sz w:val="20"/>
                <w:szCs w:val="20"/>
                <w:lang w:val="en-NZ" w:eastAsia="en-US"/>
              </w:rPr>
            </w:pPr>
            <w:r>
              <w:rPr>
                <w:rFonts w:asciiTheme="minorHAnsi" w:hAnsiTheme="minorHAnsi"/>
                <w:sz w:val="20"/>
                <w:szCs w:val="20"/>
                <w:lang w:val="en-NZ" w:eastAsia="en-US"/>
              </w:rPr>
              <w:t>M</w:t>
            </w:r>
            <w:r>
              <w:rPr>
                <w:rFonts w:ascii="Calibri" w:hAnsi="Calibri"/>
                <w:sz w:val="20"/>
                <w:szCs w:val="20"/>
                <w:lang w:val="en-NZ" w:eastAsia="en-US"/>
              </w:rPr>
              <w:t>ā</w:t>
            </w:r>
            <w:r>
              <w:rPr>
                <w:rFonts w:asciiTheme="minorHAnsi" w:hAnsiTheme="minorHAnsi"/>
                <w:sz w:val="20"/>
                <w:szCs w:val="20"/>
                <w:lang w:val="en-NZ" w:eastAsia="en-US"/>
              </w:rPr>
              <w:t>ori Health and screening expert a</w:t>
            </w:r>
            <w:r w:rsidR="00CE0FB4" w:rsidRPr="00CE0FB4">
              <w:rPr>
                <w:rFonts w:asciiTheme="minorHAnsi" w:hAnsiTheme="minorHAnsi"/>
                <w:sz w:val="20"/>
                <w:szCs w:val="20"/>
                <w:lang w:val="en-NZ" w:eastAsia="en-US"/>
              </w:rPr>
              <w:t>dvisor</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Māori Advisory </w:t>
            </w:r>
            <w:r w:rsidR="003425E1">
              <w:rPr>
                <w:rFonts w:asciiTheme="minorHAnsi" w:hAnsiTheme="minorHAnsi"/>
                <w:sz w:val="20"/>
                <w:szCs w:val="20"/>
                <w:lang w:val="en-NZ" w:eastAsia="en-US"/>
              </w:rPr>
              <w:t xml:space="preserve">/ Peer Review </w:t>
            </w:r>
            <w:r w:rsidRPr="00CE0FB4">
              <w:rPr>
                <w:rFonts w:asciiTheme="minorHAnsi" w:hAnsiTheme="minorHAnsi"/>
                <w:sz w:val="20"/>
                <w:szCs w:val="20"/>
                <w:lang w:val="en-NZ" w:eastAsia="en-US"/>
              </w:rPr>
              <w:t>Group</w:t>
            </w:r>
          </w:p>
        </w:tc>
        <w:tc>
          <w:tcPr>
            <w:tcW w:w="2262" w:type="dxa"/>
          </w:tcPr>
          <w:p w:rsidR="00CE0FB4" w:rsidRPr="00CE0FB4" w:rsidRDefault="00CE0FB4" w:rsidP="00CE0FB4">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Dr Nina Scott</w:t>
            </w:r>
          </w:p>
        </w:tc>
        <w:tc>
          <w:tcPr>
            <w:tcW w:w="2552" w:type="dxa"/>
          </w:tcPr>
          <w:p w:rsidR="00CE0FB4" w:rsidRPr="00CE0FB4" w:rsidRDefault="00CE0FB4" w:rsidP="003425E1">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Waikato DHB </w:t>
            </w:r>
          </w:p>
        </w:tc>
        <w:tc>
          <w:tcPr>
            <w:tcW w:w="2262" w:type="dxa"/>
          </w:tcPr>
          <w:p w:rsidR="00CE0FB4" w:rsidRPr="00CE0FB4" w:rsidRDefault="003425E1" w:rsidP="00CE0FB4">
            <w:pPr>
              <w:rPr>
                <w:rFonts w:asciiTheme="minorHAnsi" w:hAnsiTheme="minorHAnsi"/>
                <w:sz w:val="20"/>
                <w:szCs w:val="20"/>
                <w:lang w:val="en-NZ" w:eastAsia="en-US"/>
              </w:rPr>
            </w:pPr>
            <w:r>
              <w:rPr>
                <w:rFonts w:asciiTheme="minorHAnsi" w:hAnsiTheme="minorHAnsi"/>
                <w:sz w:val="20"/>
                <w:szCs w:val="20"/>
                <w:lang w:val="en-NZ" w:eastAsia="en-US"/>
              </w:rPr>
              <w:t>M</w:t>
            </w:r>
            <w:r>
              <w:rPr>
                <w:rFonts w:ascii="Calibri" w:hAnsi="Calibri"/>
                <w:sz w:val="20"/>
                <w:szCs w:val="20"/>
                <w:lang w:val="en-NZ" w:eastAsia="en-US"/>
              </w:rPr>
              <w:t>ā</w:t>
            </w:r>
            <w:r>
              <w:rPr>
                <w:rFonts w:asciiTheme="minorHAnsi" w:hAnsiTheme="minorHAnsi"/>
                <w:sz w:val="20"/>
                <w:szCs w:val="20"/>
                <w:lang w:val="en-NZ" w:eastAsia="en-US"/>
              </w:rPr>
              <w:t>ori Health and screening expert a</w:t>
            </w:r>
            <w:r w:rsidRPr="00CE0FB4">
              <w:rPr>
                <w:rFonts w:asciiTheme="minorHAnsi" w:hAnsiTheme="minorHAnsi"/>
                <w:sz w:val="20"/>
                <w:szCs w:val="20"/>
                <w:lang w:val="en-NZ" w:eastAsia="en-US"/>
              </w:rPr>
              <w:t>dvisor</w:t>
            </w:r>
          </w:p>
        </w:tc>
        <w:tc>
          <w:tcPr>
            <w:tcW w:w="2416" w:type="dxa"/>
          </w:tcPr>
          <w:p w:rsidR="00CE0FB4" w:rsidRPr="00CE0FB4" w:rsidRDefault="003425E1" w:rsidP="00CE0FB4">
            <w:pPr>
              <w:rPr>
                <w:rFonts w:asciiTheme="minorHAnsi" w:hAnsiTheme="minorHAnsi"/>
                <w:sz w:val="20"/>
                <w:szCs w:val="20"/>
                <w:lang w:val="en-NZ" w:eastAsia="en-US"/>
              </w:rPr>
            </w:pPr>
            <w:r w:rsidRPr="003425E1">
              <w:rPr>
                <w:rFonts w:asciiTheme="minorHAnsi" w:hAnsiTheme="minorHAnsi"/>
                <w:sz w:val="20"/>
                <w:szCs w:val="20"/>
                <w:lang w:val="en-NZ" w:eastAsia="en-US"/>
              </w:rPr>
              <w:t>Māori Advisory / Peer Review Group</w:t>
            </w:r>
          </w:p>
        </w:tc>
        <w:tc>
          <w:tcPr>
            <w:tcW w:w="2262" w:type="dxa"/>
          </w:tcPr>
          <w:p w:rsidR="00CE0FB4" w:rsidRPr="00CE0FB4" w:rsidRDefault="00CE0FB4" w:rsidP="00CE0FB4">
            <w:pPr>
              <w:jc w:val="center"/>
              <w:rPr>
                <w:rFonts w:asciiTheme="minorHAnsi" w:hAnsiTheme="minorHAnsi"/>
                <w:sz w:val="20"/>
                <w:szCs w:val="20"/>
                <w:lang w:val="en-NZ" w:eastAsia="en-US"/>
              </w:rPr>
            </w:pP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TBA</w:t>
            </w:r>
          </w:p>
          <w:p w:rsidR="00CE0FB4" w:rsidRPr="00CE0FB4" w:rsidRDefault="00CE0FB4" w:rsidP="00CE0FB4">
            <w:pPr>
              <w:rPr>
                <w:rFonts w:asciiTheme="minorHAnsi" w:hAnsiTheme="minorHAnsi"/>
                <w:sz w:val="20"/>
                <w:szCs w:val="20"/>
                <w:lang w:val="en-NZ" w:eastAsia="en-US"/>
              </w:rPr>
            </w:pPr>
          </w:p>
        </w:tc>
        <w:tc>
          <w:tcPr>
            <w:tcW w:w="2552" w:type="dxa"/>
          </w:tcPr>
          <w:p w:rsidR="00CE0FB4" w:rsidRPr="00CE0FB4" w:rsidRDefault="00CE0FB4" w:rsidP="00CE0FB4">
            <w:pPr>
              <w:rPr>
                <w:rFonts w:asciiTheme="minorHAnsi" w:hAnsiTheme="minorHAnsi"/>
                <w:sz w:val="20"/>
                <w:szCs w:val="20"/>
                <w:lang w:val="en-NZ" w:eastAsia="en-US"/>
              </w:rPr>
            </w:pP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Advisory</w:t>
            </w:r>
          </w:p>
        </w:tc>
        <w:tc>
          <w:tcPr>
            <w:tcW w:w="2416" w:type="dxa"/>
          </w:tcPr>
          <w:p w:rsidR="00CE0FB4" w:rsidRPr="00CE0FB4" w:rsidRDefault="003425E1" w:rsidP="00CE0FB4">
            <w:pPr>
              <w:rPr>
                <w:rFonts w:asciiTheme="minorHAnsi" w:hAnsiTheme="minorHAnsi"/>
                <w:sz w:val="20"/>
                <w:szCs w:val="20"/>
                <w:lang w:val="en-NZ" w:eastAsia="en-US"/>
              </w:rPr>
            </w:pPr>
            <w:r w:rsidRPr="003425E1">
              <w:rPr>
                <w:rFonts w:asciiTheme="minorHAnsi" w:hAnsiTheme="minorHAnsi"/>
                <w:sz w:val="20"/>
                <w:szCs w:val="20"/>
                <w:lang w:val="en-NZ" w:eastAsia="en-US"/>
              </w:rPr>
              <w:t>Māori Advisory / Peer Review Group</w:t>
            </w:r>
          </w:p>
        </w:tc>
        <w:tc>
          <w:tcPr>
            <w:tcW w:w="2262" w:type="dxa"/>
          </w:tcPr>
          <w:p w:rsidR="00CE0FB4" w:rsidRPr="00CE0FB4" w:rsidRDefault="00CE0FB4" w:rsidP="00CE0FB4">
            <w:pPr>
              <w:jc w:val="center"/>
              <w:rPr>
                <w:rFonts w:asciiTheme="minorHAnsi" w:hAnsiTheme="minorHAnsi"/>
                <w:sz w:val="20"/>
                <w:szCs w:val="20"/>
                <w:lang w:val="en-NZ" w:eastAsia="en-US"/>
              </w:rPr>
            </w:pPr>
          </w:p>
        </w:tc>
        <w:tc>
          <w:tcPr>
            <w:tcW w:w="992" w:type="dxa"/>
            <w:shd w:val="clear" w:color="auto" w:fill="auto"/>
            <w:vAlign w:val="center"/>
          </w:tcPr>
          <w:p w:rsidR="00CE0FB4" w:rsidRPr="00CE0FB4" w:rsidRDefault="00CE0FB4" w:rsidP="00CE0FB4">
            <w:pPr>
              <w:jc w:val="center"/>
              <w:rPr>
                <w:rFonts w:asciiTheme="minorHAnsi" w:hAnsiTheme="minorHAnsi"/>
                <w:sz w:val="20"/>
                <w:szCs w:val="20"/>
                <w:lang w:val="en-NZ" w:eastAsia="en-US"/>
              </w:rPr>
            </w:pPr>
          </w:p>
        </w:tc>
        <w:tc>
          <w:tcPr>
            <w:tcW w:w="2410"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r>
      <w:tr w:rsidR="00CE0FB4" w:rsidRPr="00CE0FB4" w:rsidTr="00881350">
        <w:tc>
          <w:tcPr>
            <w:tcW w:w="1809" w:type="dxa"/>
          </w:tcPr>
          <w:p w:rsidR="00CE0FB4" w:rsidRPr="00CE0FB4" w:rsidRDefault="00CE0FB4" w:rsidP="003425E1">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Prof </w:t>
            </w:r>
            <w:r w:rsidR="003425E1">
              <w:rPr>
                <w:rFonts w:asciiTheme="minorHAnsi" w:hAnsiTheme="minorHAnsi"/>
                <w:sz w:val="20"/>
                <w:szCs w:val="20"/>
                <w:lang w:val="en-NZ" w:eastAsia="en-US"/>
              </w:rPr>
              <w:t>Marion Saville</w:t>
            </w:r>
          </w:p>
        </w:tc>
        <w:tc>
          <w:tcPr>
            <w:tcW w:w="2552" w:type="dxa"/>
          </w:tcPr>
          <w:p w:rsidR="00CE0FB4" w:rsidRPr="00CE0FB4" w:rsidRDefault="003425E1" w:rsidP="003425E1">
            <w:pPr>
              <w:rPr>
                <w:rFonts w:asciiTheme="minorHAnsi" w:hAnsiTheme="minorHAnsi"/>
                <w:sz w:val="20"/>
                <w:szCs w:val="20"/>
                <w:lang w:val="en-NZ" w:eastAsia="en-US"/>
              </w:rPr>
            </w:pPr>
            <w:r>
              <w:rPr>
                <w:rFonts w:asciiTheme="minorHAnsi" w:hAnsiTheme="minorHAnsi"/>
                <w:sz w:val="20"/>
                <w:szCs w:val="20"/>
                <w:lang w:val="en-NZ" w:eastAsia="en-US"/>
              </w:rPr>
              <w:t xml:space="preserve">Executive </w:t>
            </w:r>
            <w:r w:rsidR="00CE0FB4" w:rsidRPr="00CE0FB4">
              <w:rPr>
                <w:rFonts w:asciiTheme="minorHAnsi" w:hAnsiTheme="minorHAnsi"/>
                <w:sz w:val="20"/>
                <w:szCs w:val="20"/>
                <w:lang w:val="en-NZ" w:eastAsia="en-US"/>
              </w:rPr>
              <w:t xml:space="preserve">Director Victoria Cytology Service, Melbourne, Australia; </w:t>
            </w:r>
            <w:r>
              <w:rPr>
                <w:rFonts w:asciiTheme="minorHAnsi" w:hAnsiTheme="minorHAnsi"/>
                <w:sz w:val="20"/>
                <w:szCs w:val="20"/>
                <w:lang w:val="en-NZ" w:eastAsia="en-US"/>
              </w:rPr>
              <w:t>co-p</w:t>
            </w:r>
            <w:r w:rsidR="00CE0FB4" w:rsidRPr="00CE0FB4">
              <w:rPr>
                <w:rFonts w:asciiTheme="minorHAnsi" w:hAnsiTheme="minorHAnsi"/>
                <w:sz w:val="20"/>
                <w:szCs w:val="20"/>
                <w:lang w:val="en-NZ" w:eastAsia="en-US"/>
              </w:rPr>
              <w:t xml:space="preserve">rincipal </w:t>
            </w:r>
            <w:r>
              <w:rPr>
                <w:rFonts w:asciiTheme="minorHAnsi" w:hAnsiTheme="minorHAnsi"/>
                <w:sz w:val="20"/>
                <w:szCs w:val="20"/>
                <w:lang w:val="en-NZ" w:eastAsia="en-US"/>
              </w:rPr>
              <w:t>i</w:t>
            </w:r>
            <w:r w:rsidR="00CE0FB4" w:rsidRPr="00CE0FB4">
              <w:rPr>
                <w:rFonts w:asciiTheme="minorHAnsi" w:hAnsiTheme="minorHAnsi"/>
                <w:sz w:val="20"/>
                <w:szCs w:val="20"/>
                <w:lang w:val="en-NZ" w:eastAsia="en-US"/>
              </w:rPr>
              <w:t xml:space="preserve">nvestigator of the </w:t>
            </w:r>
            <w:proofErr w:type="spellStart"/>
            <w:r w:rsidR="00CE0FB4" w:rsidRPr="00CE0FB4">
              <w:rPr>
                <w:rFonts w:asciiTheme="minorHAnsi" w:hAnsiTheme="minorHAnsi"/>
                <w:sz w:val="20"/>
                <w:szCs w:val="20"/>
                <w:lang w:val="en-NZ" w:eastAsia="en-US"/>
              </w:rPr>
              <w:t>iPAP</w:t>
            </w:r>
            <w:proofErr w:type="spellEnd"/>
            <w:r w:rsidR="00CE0FB4" w:rsidRPr="00CE0FB4">
              <w:rPr>
                <w:rFonts w:asciiTheme="minorHAnsi" w:hAnsiTheme="minorHAnsi"/>
                <w:sz w:val="20"/>
                <w:szCs w:val="20"/>
                <w:lang w:val="en-NZ" w:eastAsia="en-US"/>
              </w:rPr>
              <w:t xml:space="preserve"> </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Advisor</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Advice on study design and research protocol, peer review of findings and report writing</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 and qualitative</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Lynn Sadler</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ADHB, Women’s Health Intelligence</w:t>
            </w:r>
          </w:p>
        </w:tc>
        <w:tc>
          <w:tcPr>
            <w:tcW w:w="2262" w:type="dxa"/>
          </w:tcPr>
          <w:p w:rsidR="00CE0FB4" w:rsidRPr="00CE0FB4" w:rsidRDefault="00CE0FB4" w:rsidP="003425E1">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Advisor and </w:t>
            </w:r>
            <w:r w:rsidR="003425E1">
              <w:rPr>
                <w:rFonts w:asciiTheme="minorHAnsi" w:hAnsiTheme="minorHAnsi"/>
                <w:sz w:val="20"/>
                <w:szCs w:val="20"/>
                <w:lang w:val="en-NZ" w:eastAsia="en-US"/>
              </w:rPr>
              <w:t>a</w:t>
            </w:r>
            <w:r w:rsidRPr="00CE0FB4">
              <w:rPr>
                <w:rFonts w:asciiTheme="minorHAnsi" w:hAnsiTheme="minorHAnsi"/>
                <w:sz w:val="20"/>
                <w:szCs w:val="20"/>
                <w:lang w:val="en-NZ" w:eastAsia="en-US"/>
              </w:rPr>
              <w:t>nalysis</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Advice on study design and research protocol, oversight of analysis and report writing</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w:t>
            </w:r>
          </w:p>
        </w:tc>
        <w:tc>
          <w:tcPr>
            <w:tcW w:w="992" w:type="dxa"/>
            <w:shd w:val="clear" w:color="auto" w:fill="B6DDE8" w:themeFill="accent5" w:themeFillTint="66"/>
            <w:vAlign w:val="center"/>
          </w:tcPr>
          <w:p w:rsidR="00CE0FB4" w:rsidRPr="00CE0FB4" w:rsidRDefault="00D75BB2" w:rsidP="00CE0FB4">
            <w:pPr>
              <w:jc w:val="center"/>
              <w:rPr>
                <w:rFonts w:asciiTheme="minorHAnsi" w:hAnsiTheme="minorHAnsi"/>
                <w:sz w:val="20"/>
                <w:szCs w:val="20"/>
                <w:lang w:val="en-NZ" w:eastAsia="en-US"/>
              </w:rPr>
            </w:pPr>
            <w:r w:rsidRPr="00D75BB2">
              <w:rPr>
                <w:rFonts w:ascii="Wingdings" w:hAnsi="Wingdings"/>
                <w:bCs/>
              </w:rPr>
              <w:t></w:t>
            </w: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r w:rsidR="00CE0FB4" w:rsidRPr="00CE0FB4" w:rsidTr="00881350">
        <w:tc>
          <w:tcPr>
            <w:tcW w:w="1809" w:type="dxa"/>
          </w:tcPr>
          <w:p w:rsidR="00CE0FB4" w:rsidRPr="00CE0FB4" w:rsidRDefault="003425E1" w:rsidP="00CE0FB4">
            <w:pPr>
              <w:rPr>
                <w:rFonts w:asciiTheme="minorHAnsi" w:hAnsiTheme="minorHAnsi"/>
                <w:sz w:val="20"/>
                <w:szCs w:val="20"/>
                <w:lang w:val="en-NZ" w:eastAsia="en-US"/>
              </w:rPr>
            </w:pPr>
            <w:r>
              <w:rPr>
                <w:rFonts w:asciiTheme="minorHAnsi" w:hAnsiTheme="minorHAnsi"/>
                <w:sz w:val="20"/>
                <w:szCs w:val="20"/>
                <w:lang w:val="en-NZ" w:eastAsia="en-US"/>
              </w:rPr>
              <w:t>TBA</w:t>
            </w:r>
          </w:p>
        </w:tc>
        <w:tc>
          <w:tcPr>
            <w:tcW w:w="255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 xml:space="preserve">ADHB/WDHB </w:t>
            </w:r>
            <w:r w:rsidR="003425E1">
              <w:rPr>
                <w:rFonts w:asciiTheme="minorHAnsi" w:hAnsiTheme="minorHAnsi"/>
                <w:sz w:val="20"/>
                <w:szCs w:val="20"/>
                <w:lang w:val="en-NZ" w:eastAsia="en-US"/>
              </w:rPr>
              <w:t xml:space="preserve">Health Gain Team, </w:t>
            </w:r>
            <w:r w:rsidRPr="00CE0FB4">
              <w:rPr>
                <w:rFonts w:asciiTheme="minorHAnsi" w:hAnsiTheme="minorHAnsi"/>
                <w:sz w:val="20"/>
                <w:szCs w:val="20"/>
                <w:lang w:val="en-NZ" w:eastAsia="en-US"/>
              </w:rPr>
              <w:t>Health Economist</w:t>
            </w:r>
          </w:p>
        </w:tc>
        <w:tc>
          <w:tcPr>
            <w:tcW w:w="2262"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Economic Analysis</w:t>
            </w:r>
          </w:p>
        </w:tc>
        <w:tc>
          <w:tcPr>
            <w:tcW w:w="2416" w:type="dxa"/>
          </w:tcPr>
          <w:p w:rsidR="00CE0FB4" w:rsidRPr="00CE0FB4" w:rsidRDefault="00CE0FB4" w:rsidP="00CE0FB4">
            <w:pPr>
              <w:rPr>
                <w:rFonts w:asciiTheme="minorHAnsi" w:hAnsiTheme="minorHAnsi"/>
                <w:sz w:val="20"/>
                <w:szCs w:val="20"/>
                <w:lang w:val="en-NZ" w:eastAsia="en-US"/>
              </w:rPr>
            </w:pPr>
            <w:r w:rsidRPr="00CE0FB4">
              <w:rPr>
                <w:rFonts w:asciiTheme="minorHAnsi" w:hAnsiTheme="minorHAnsi"/>
                <w:sz w:val="20"/>
                <w:szCs w:val="20"/>
                <w:lang w:val="en-NZ" w:eastAsia="en-US"/>
              </w:rPr>
              <w:t>Advice on collection of cost data and assistance with analysis</w:t>
            </w:r>
          </w:p>
        </w:tc>
        <w:tc>
          <w:tcPr>
            <w:tcW w:w="2262" w:type="dxa"/>
            <w:shd w:val="clear" w:color="auto" w:fill="B6DDE8" w:themeFill="accent5" w:themeFillTint="66"/>
          </w:tcPr>
          <w:p w:rsidR="00CE0FB4" w:rsidRPr="00CE0FB4" w:rsidRDefault="00CE0FB4" w:rsidP="00CE0FB4">
            <w:pPr>
              <w:jc w:val="center"/>
              <w:rPr>
                <w:rFonts w:asciiTheme="minorHAnsi" w:hAnsiTheme="minorHAnsi"/>
                <w:sz w:val="20"/>
                <w:szCs w:val="20"/>
                <w:lang w:val="en-NZ" w:eastAsia="en-US"/>
              </w:rPr>
            </w:pPr>
            <w:r w:rsidRPr="00CE0FB4">
              <w:rPr>
                <w:rFonts w:asciiTheme="minorHAnsi" w:hAnsiTheme="minorHAnsi"/>
                <w:sz w:val="20"/>
                <w:szCs w:val="20"/>
                <w:lang w:val="en-NZ" w:eastAsia="en-US"/>
              </w:rPr>
              <w:t>Quantitative</w:t>
            </w:r>
          </w:p>
        </w:tc>
        <w:tc>
          <w:tcPr>
            <w:tcW w:w="992" w:type="dxa"/>
            <w:shd w:val="clear" w:color="auto" w:fill="auto"/>
            <w:vAlign w:val="center"/>
          </w:tcPr>
          <w:p w:rsidR="00CE0FB4" w:rsidRPr="00CE0FB4" w:rsidRDefault="00CE0FB4" w:rsidP="00CE0FB4">
            <w:pPr>
              <w:jc w:val="center"/>
              <w:rPr>
                <w:rFonts w:asciiTheme="minorHAnsi" w:hAnsiTheme="minorHAnsi"/>
                <w:sz w:val="20"/>
                <w:szCs w:val="20"/>
                <w:lang w:val="en-NZ" w:eastAsia="en-US"/>
              </w:rPr>
            </w:pPr>
          </w:p>
        </w:tc>
        <w:tc>
          <w:tcPr>
            <w:tcW w:w="2410" w:type="dxa"/>
            <w:vAlign w:val="center"/>
          </w:tcPr>
          <w:p w:rsidR="00CE0FB4" w:rsidRPr="00CE0FB4" w:rsidRDefault="00CE0FB4" w:rsidP="00CE0FB4">
            <w:pPr>
              <w:jc w:val="center"/>
              <w:rPr>
                <w:rFonts w:asciiTheme="minorHAnsi" w:hAnsiTheme="minorHAnsi"/>
                <w:sz w:val="20"/>
                <w:szCs w:val="20"/>
                <w:lang w:val="en-NZ" w:eastAsia="en-US"/>
              </w:rPr>
            </w:pPr>
          </w:p>
        </w:tc>
      </w:tr>
    </w:tbl>
    <w:p w:rsidR="00CE0FB4" w:rsidRPr="00CE0FB4" w:rsidRDefault="00CE0FB4" w:rsidP="00CE0FB4">
      <w:pPr>
        <w:rPr>
          <w:rFonts w:ascii="Times New Roman" w:hAnsi="Times New Roman" w:cs="Times New Roman"/>
          <w:sz w:val="24"/>
          <w:szCs w:val="24"/>
          <w:lang w:val="en-NZ" w:eastAsia="en-US"/>
        </w:rPr>
      </w:pPr>
    </w:p>
    <w:p w:rsidR="00CE0FB4" w:rsidRPr="00CE0FB4" w:rsidRDefault="00CE0FB4" w:rsidP="00CE0FB4">
      <w:pPr>
        <w:rPr>
          <w:rFonts w:asciiTheme="minorHAnsi" w:hAnsiTheme="minorHAnsi" w:cs="Times New Roman"/>
          <w:lang w:val="en-NZ" w:eastAsia="en-US"/>
        </w:rPr>
      </w:pPr>
    </w:p>
    <w:p w:rsidR="00CE0FB4" w:rsidRDefault="00CE0FB4" w:rsidP="001F2775">
      <w:pPr>
        <w:jc w:val="both"/>
        <w:rPr>
          <w:rFonts w:ascii="Calibri" w:hAnsi="Calibri" w:cs="Calibri"/>
        </w:rPr>
      </w:pPr>
    </w:p>
    <w:p w:rsidR="00CE0FB4" w:rsidRDefault="00CE0FB4" w:rsidP="001F2775">
      <w:pPr>
        <w:jc w:val="both"/>
        <w:rPr>
          <w:rFonts w:ascii="Calibri" w:hAnsi="Calibri" w:cs="Calibri"/>
        </w:rPr>
        <w:sectPr w:rsidR="00CE0FB4" w:rsidSect="00CE0FB4">
          <w:pgSz w:w="16838" w:h="11906" w:orient="landscape" w:code="9"/>
          <w:pgMar w:top="1418" w:right="992" w:bottom="1418" w:left="1276" w:header="709" w:footer="709" w:gutter="0"/>
          <w:cols w:sep="1" w:space="3986"/>
          <w:docGrid w:linePitch="360"/>
        </w:sectPr>
      </w:pPr>
    </w:p>
    <w:p w:rsidR="000C43CA" w:rsidRPr="00DF43B0" w:rsidRDefault="00C23A32" w:rsidP="00C23A32">
      <w:pPr>
        <w:pStyle w:val="Heading3"/>
        <w:rPr>
          <w:rFonts w:cs="Calibri"/>
          <w:lang w:val="en-GB"/>
        </w:rPr>
      </w:pPr>
      <w:bookmarkStart w:id="63" w:name="_Toc462862702"/>
      <w:r>
        <w:rPr>
          <w:rFonts w:cs="Calibri"/>
          <w:lang w:val="en-GB"/>
        </w:rPr>
        <w:lastRenderedPageBreak/>
        <w:t>7.3</w:t>
      </w:r>
      <w:r>
        <w:rPr>
          <w:rFonts w:cs="Calibri"/>
          <w:lang w:val="en-GB"/>
        </w:rPr>
        <w:tab/>
      </w:r>
      <w:r w:rsidR="001F2775">
        <w:rPr>
          <w:rFonts w:cs="Calibri"/>
          <w:lang w:val="en-GB"/>
        </w:rPr>
        <w:t>Sponsor/</w:t>
      </w:r>
      <w:r w:rsidR="000C43CA" w:rsidRPr="00DF43B0">
        <w:rPr>
          <w:rFonts w:cs="Calibri"/>
          <w:lang w:val="en-GB"/>
        </w:rPr>
        <w:t>Funding</w:t>
      </w:r>
      <w:bookmarkEnd w:id="63"/>
    </w:p>
    <w:p w:rsidR="00F3382B" w:rsidRDefault="00C809BB" w:rsidP="00DF43B0">
      <w:pPr>
        <w:jc w:val="both"/>
        <w:rPr>
          <w:rFonts w:ascii="Calibri" w:hAnsi="Calibri" w:cs="Calibri"/>
        </w:rPr>
      </w:pPr>
      <w:r>
        <w:rPr>
          <w:rFonts w:ascii="Calibri" w:hAnsi="Calibri" w:cs="Calibri"/>
        </w:rPr>
        <w:t>The study is funded by an Awhina Charitable Trust grant, Waitemata DHB and Auckland DHB.</w:t>
      </w:r>
      <w:r w:rsidR="00F3382B">
        <w:rPr>
          <w:rFonts w:ascii="Calibri" w:hAnsi="Calibri" w:cs="Calibri"/>
        </w:rPr>
        <w:t xml:space="preserve"> The named sponsor is:</w:t>
      </w:r>
    </w:p>
    <w:p w:rsidR="00F3382B" w:rsidRDefault="00F3382B" w:rsidP="00DF43B0">
      <w:pPr>
        <w:jc w:val="both"/>
        <w:rPr>
          <w:rFonts w:ascii="Calibri" w:hAnsi="Calibri" w:cs="Calibri"/>
        </w:rPr>
      </w:pPr>
    </w:p>
    <w:p w:rsidR="00F3382B" w:rsidRDefault="00F3382B" w:rsidP="00DF43B0">
      <w:pPr>
        <w:jc w:val="both"/>
        <w:rPr>
          <w:rFonts w:ascii="Calibri" w:hAnsi="Calibri" w:cs="Calibri"/>
        </w:rPr>
      </w:pPr>
      <w:r>
        <w:rPr>
          <w:rFonts w:ascii="Calibri" w:hAnsi="Calibri" w:cs="Calibri"/>
        </w:rPr>
        <w:t>Dr Debbie Holdsworth</w:t>
      </w:r>
    </w:p>
    <w:p w:rsidR="00F3382B" w:rsidRDefault="00F3382B" w:rsidP="00DF43B0">
      <w:pPr>
        <w:jc w:val="both"/>
        <w:rPr>
          <w:rFonts w:ascii="Calibri" w:hAnsi="Calibri" w:cs="Calibri"/>
        </w:rPr>
      </w:pPr>
      <w:r>
        <w:rPr>
          <w:rFonts w:ascii="Calibri" w:hAnsi="Calibri" w:cs="Calibri"/>
        </w:rPr>
        <w:t>Director Funding</w:t>
      </w:r>
    </w:p>
    <w:p w:rsidR="00F3382B" w:rsidRDefault="00F3382B" w:rsidP="00DF43B0">
      <w:pPr>
        <w:jc w:val="both"/>
        <w:rPr>
          <w:rFonts w:ascii="Calibri" w:hAnsi="Calibri" w:cs="Calibri"/>
        </w:rPr>
      </w:pPr>
      <w:r>
        <w:rPr>
          <w:rFonts w:ascii="Calibri" w:hAnsi="Calibri" w:cs="Calibri"/>
        </w:rPr>
        <w:t>Planning, Funding and Outcomes</w:t>
      </w:r>
    </w:p>
    <w:p w:rsidR="00EA0134" w:rsidRDefault="00F3382B" w:rsidP="00DF43B0">
      <w:pPr>
        <w:jc w:val="both"/>
        <w:rPr>
          <w:rFonts w:ascii="Calibri" w:hAnsi="Calibri" w:cs="Calibri"/>
        </w:rPr>
      </w:pPr>
      <w:r>
        <w:rPr>
          <w:rFonts w:ascii="Calibri" w:hAnsi="Calibri" w:cs="Calibri"/>
        </w:rPr>
        <w:t xml:space="preserve">Waitemata DHB and Auckland DHB </w:t>
      </w:r>
    </w:p>
    <w:p w:rsidR="00C809BB" w:rsidRPr="00DF43B0" w:rsidRDefault="00C809BB" w:rsidP="00DF43B0">
      <w:pPr>
        <w:jc w:val="both"/>
        <w:rPr>
          <w:rFonts w:ascii="Calibri" w:hAnsi="Calibri" w:cs="Calibri"/>
        </w:rPr>
      </w:pPr>
    </w:p>
    <w:p w:rsidR="00CF6A87" w:rsidRPr="008C30CC" w:rsidRDefault="00C23A32" w:rsidP="00C23A32">
      <w:pPr>
        <w:pStyle w:val="Heading3"/>
        <w:rPr>
          <w:rFonts w:cs="Calibri"/>
          <w:lang w:val="en-GB"/>
        </w:rPr>
      </w:pPr>
      <w:bookmarkStart w:id="64" w:name="_Toc462862703"/>
      <w:r>
        <w:rPr>
          <w:rFonts w:cs="Calibri"/>
          <w:lang w:val="en-GB"/>
        </w:rPr>
        <w:t>7.4</w:t>
      </w:r>
      <w:r>
        <w:rPr>
          <w:rFonts w:cs="Calibri"/>
          <w:lang w:val="en-GB"/>
        </w:rPr>
        <w:tab/>
      </w:r>
      <w:r w:rsidR="008C30CC" w:rsidRPr="008C30CC">
        <w:rPr>
          <w:rFonts w:cs="Calibri"/>
          <w:lang w:val="en-GB"/>
        </w:rPr>
        <w:t>Conflict of Interest</w:t>
      </w:r>
      <w:bookmarkEnd w:id="64"/>
    </w:p>
    <w:tbl>
      <w:tblPr>
        <w:tblStyle w:val="TableGrid"/>
        <w:tblW w:w="0" w:type="auto"/>
        <w:tblLook w:val="04A0" w:firstRow="1" w:lastRow="0" w:firstColumn="1" w:lastColumn="0" w:noHBand="0" w:noVBand="1"/>
      </w:tblPr>
      <w:tblGrid>
        <w:gridCol w:w="2660"/>
        <w:gridCol w:w="2126"/>
        <w:gridCol w:w="4500"/>
      </w:tblGrid>
      <w:tr w:rsidR="008C30CC" w:rsidTr="008C30CC">
        <w:tc>
          <w:tcPr>
            <w:tcW w:w="2660" w:type="dxa"/>
            <w:vMerge w:val="restart"/>
          </w:tcPr>
          <w:p w:rsidR="008C30CC" w:rsidRDefault="008C30CC" w:rsidP="00DF43B0">
            <w:pPr>
              <w:jc w:val="both"/>
              <w:rPr>
                <w:rFonts w:ascii="Calibri" w:hAnsi="Calibri" w:cs="Calibri"/>
                <w:lang w:eastAsia="en-US"/>
              </w:rPr>
            </w:pPr>
            <w:r>
              <w:rPr>
                <w:rFonts w:ascii="Calibri" w:hAnsi="Calibri" w:cs="Calibri"/>
                <w:lang w:eastAsia="en-US"/>
              </w:rPr>
              <w:t>Investigator</w:t>
            </w:r>
          </w:p>
        </w:tc>
        <w:tc>
          <w:tcPr>
            <w:tcW w:w="6626" w:type="dxa"/>
            <w:gridSpan w:val="2"/>
          </w:tcPr>
          <w:p w:rsidR="008C30CC" w:rsidRDefault="008C30CC" w:rsidP="00A9675B">
            <w:pPr>
              <w:jc w:val="center"/>
              <w:rPr>
                <w:rFonts w:ascii="Calibri" w:hAnsi="Calibri" w:cs="Calibri"/>
                <w:lang w:eastAsia="en-US"/>
              </w:rPr>
            </w:pPr>
            <w:r>
              <w:rPr>
                <w:rFonts w:ascii="Calibri" w:hAnsi="Calibri" w:cs="Calibri"/>
                <w:lang w:eastAsia="en-US"/>
              </w:rPr>
              <w:t>Conflict of interest</w:t>
            </w:r>
          </w:p>
        </w:tc>
      </w:tr>
      <w:tr w:rsidR="008C30CC" w:rsidTr="008C30CC">
        <w:tc>
          <w:tcPr>
            <w:tcW w:w="2660" w:type="dxa"/>
            <w:vMerge/>
          </w:tcPr>
          <w:p w:rsidR="008C30CC" w:rsidRDefault="008C30CC" w:rsidP="00DF43B0">
            <w:pPr>
              <w:jc w:val="both"/>
              <w:rPr>
                <w:rFonts w:ascii="Calibri" w:hAnsi="Calibri" w:cs="Calibri"/>
                <w:lang w:eastAsia="en-US"/>
              </w:rPr>
            </w:pPr>
          </w:p>
        </w:tc>
        <w:tc>
          <w:tcPr>
            <w:tcW w:w="2126" w:type="dxa"/>
          </w:tcPr>
          <w:p w:rsidR="008C30CC" w:rsidRDefault="008C30CC" w:rsidP="00DF43B0">
            <w:pPr>
              <w:jc w:val="both"/>
              <w:rPr>
                <w:rFonts w:ascii="Calibri" w:hAnsi="Calibri" w:cs="Calibri"/>
                <w:lang w:eastAsia="en-US"/>
              </w:rPr>
            </w:pPr>
            <w:r>
              <w:rPr>
                <w:rFonts w:ascii="Calibri" w:hAnsi="Calibri" w:cs="Calibri"/>
                <w:lang w:eastAsia="en-US"/>
              </w:rPr>
              <w:t>None to declare, or</w:t>
            </w:r>
          </w:p>
        </w:tc>
        <w:tc>
          <w:tcPr>
            <w:tcW w:w="4500" w:type="dxa"/>
          </w:tcPr>
          <w:p w:rsidR="008C30CC" w:rsidRDefault="008C30CC" w:rsidP="008C30CC">
            <w:pPr>
              <w:jc w:val="both"/>
              <w:rPr>
                <w:rFonts w:ascii="Calibri" w:hAnsi="Calibri" w:cs="Calibri"/>
                <w:lang w:eastAsia="en-US"/>
              </w:rPr>
            </w:pPr>
            <w:r>
              <w:rPr>
                <w:rFonts w:ascii="Calibri" w:hAnsi="Calibri" w:cs="Calibri"/>
                <w:lang w:eastAsia="en-US"/>
              </w:rPr>
              <w:t>Details</w:t>
            </w:r>
          </w:p>
        </w:tc>
      </w:tr>
      <w:tr w:rsidR="008C30CC" w:rsidTr="008C30CC">
        <w:tc>
          <w:tcPr>
            <w:tcW w:w="2660" w:type="dxa"/>
          </w:tcPr>
          <w:p w:rsidR="008C30CC" w:rsidRDefault="008C30CC" w:rsidP="00DF43B0">
            <w:pPr>
              <w:jc w:val="both"/>
              <w:rPr>
                <w:rFonts w:ascii="Calibri" w:hAnsi="Calibri" w:cs="Calibri"/>
                <w:lang w:eastAsia="en-US"/>
              </w:rPr>
            </w:pPr>
            <w:r>
              <w:rPr>
                <w:rFonts w:ascii="Calibri" w:hAnsi="Calibri" w:cs="Calibri"/>
                <w:lang w:eastAsia="en-US"/>
              </w:rPr>
              <w:t>Dr Karen Bartholomew</w:t>
            </w:r>
          </w:p>
        </w:tc>
        <w:tc>
          <w:tcPr>
            <w:tcW w:w="2126" w:type="dxa"/>
          </w:tcPr>
          <w:p w:rsidR="008C30CC" w:rsidRDefault="008C30CC" w:rsidP="00DF43B0">
            <w:pPr>
              <w:jc w:val="both"/>
              <w:rPr>
                <w:rFonts w:ascii="Calibri" w:hAnsi="Calibri" w:cs="Calibri"/>
                <w:lang w:eastAsia="en-US"/>
              </w:rPr>
            </w:pPr>
          </w:p>
        </w:tc>
        <w:tc>
          <w:tcPr>
            <w:tcW w:w="4500" w:type="dxa"/>
          </w:tcPr>
          <w:p w:rsidR="00AB724A" w:rsidRDefault="00AB724A" w:rsidP="00AB724A">
            <w:pPr>
              <w:rPr>
                <w:rFonts w:ascii="Calibri" w:hAnsi="Calibri" w:cs="Calibri"/>
                <w:lang w:eastAsia="en-US"/>
              </w:rPr>
            </w:pPr>
            <w:r>
              <w:rPr>
                <w:rFonts w:ascii="Calibri" w:hAnsi="Calibri" w:cs="Calibri"/>
                <w:lang w:eastAsia="en-US"/>
              </w:rPr>
              <w:t>Employee Waitemata DHB and Auckland DHB</w:t>
            </w:r>
          </w:p>
          <w:p w:rsidR="008C30CC" w:rsidRDefault="00AB724A" w:rsidP="00AB724A">
            <w:pPr>
              <w:rPr>
                <w:rFonts w:ascii="Calibri" w:hAnsi="Calibri" w:cs="Calibri"/>
                <w:lang w:eastAsia="en-US"/>
              </w:rPr>
            </w:pPr>
            <w:r>
              <w:rPr>
                <w:rFonts w:ascii="Calibri" w:hAnsi="Calibri" w:cs="Calibri"/>
                <w:lang w:eastAsia="en-US"/>
              </w:rPr>
              <w:t>Current Chair, Metro Auckland Cervical Screening Governance Group (MACSGG)</w:t>
            </w:r>
          </w:p>
        </w:tc>
      </w:tr>
      <w:tr w:rsidR="008C30CC" w:rsidTr="008C30CC">
        <w:tc>
          <w:tcPr>
            <w:tcW w:w="2660" w:type="dxa"/>
          </w:tcPr>
          <w:p w:rsidR="008C30CC" w:rsidRDefault="00A16F6C" w:rsidP="00DF43B0">
            <w:pPr>
              <w:jc w:val="both"/>
              <w:rPr>
                <w:rFonts w:ascii="Calibri" w:hAnsi="Calibri" w:cs="Calibri"/>
                <w:lang w:eastAsia="en-US"/>
              </w:rPr>
            </w:pPr>
            <w:r>
              <w:rPr>
                <w:rFonts w:ascii="Calibri" w:hAnsi="Calibri" w:cs="Calibri"/>
                <w:lang w:eastAsia="en-US"/>
              </w:rPr>
              <w:t>Dr Helen Wihongi</w:t>
            </w:r>
          </w:p>
        </w:tc>
        <w:tc>
          <w:tcPr>
            <w:tcW w:w="2126" w:type="dxa"/>
          </w:tcPr>
          <w:p w:rsidR="008C30CC" w:rsidRDefault="008C30CC" w:rsidP="00DF43B0">
            <w:pPr>
              <w:jc w:val="both"/>
              <w:rPr>
                <w:rFonts w:ascii="Calibri" w:hAnsi="Calibri" w:cs="Calibri"/>
                <w:lang w:eastAsia="en-US"/>
              </w:rPr>
            </w:pPr>
          </w:p>
        </w:tc>
        <w:tc>
          <w:tcPr>
            <w:tcW w:w="4500" w:type="dxa"/>
          </w:tcPr>
          <w:p w:rsidR="008C30CC" w:rsidRDefault="00A9675B" w:rsidP="00A9675B">
            <w:pPr>
              <w:rPr>
                <w:rFonts w:ascii="Calibri" w:hAnsi="Calibri" w:cs="Calibri"/>
                <w:lang w:eastAsia="en-US"/>
              </w:rPr>
            </w:pPr>
            <w:r>
              <w:rPr>
                <w:rFonts w:ascii="Calibri" w:hAnsi="Calibri" w:cs="Calibri"/>
                <w:lang w:eastAsia="en-US"/>
              </w:rPr>
              <w:t>Employee Waitemata DHB and Auckland DHB</w:t>
            </w:r>
          </w:p>
        </w:tc>
      </w:tr>
      <w:tr w:rsidR="008C30CC" w:rsidTr="008C30CC">
        <w:tc>
          <w:tcPr>
            <w:tcW w:w="2660" w:type="dxa"/>
          </w:tcPr>
          <w:p w:rsidR="008C30CC" w:rsidRDefault="00A16F6C" w:rsidP="00DF43B0">
            <w:pPr>
              <w:jc w:val="both"/>
              <w:rPr>
                <w:rFonts w:ascii="Calibri" w:hAnsi="Calibri" w:cs="Calibri"/>
                <w:lang w:eastAsia="en-US"/>
              </w:rPr>
            </w:pPr>
            <w:r>
              <w:rPr>
                <w:rFonts w:ascii="Calibri" w:hAnsi="Calibri" w:cs="Calibri"/>
                <w:lang w:eastAsia="en-US"/>
              </w:rPr>
              <w:t>Ms Georgina McPherson</w:t>
            </w:r>
          </w:p>
        </w:tc>
        <w:tc>
          <w:tcPr>
            <w:tcW w:w="2126" w:type="dxa"/>
          </w:tcPr>
          <w:p w:rsidR="008C30CC" w:rsidRDefault="008C30CC" w:rsidP="00DF43B0">
            <w:pPr>
              <w:jc w:val="both"/>
              <w:rPr>
                <w:rFonts w:ascii="Calibri" w:hAnsi="Calibri" w:cs="Calibri"/>
                <w:lang w:eastAsia="en-US"/>
              </w:rPr>
            </w:pPr>
          </w:p>
        </w:tc>
        <w:tc>
          <w:tcPr>
            <w:tcW w:w="4500" w:type="dxa"/>
          </w:tcPr>
          <w:p w:rsidR="008C30CC" w:rsidRDefault="00A9675B" w:rsidP="00AB724A">
            <w:pPr>
              <w:rPr>
                <w:rFonts w:ascii="Calibri" w:hAnsi="Calibri" w:cs="Calibri"/>
                <w:lang w:eastAsia="en-US"/>
              </w:rPr>
            </w:pPr>
            <w:r>
              <w:rPr>
                <w:rFonts w:ascii="Calibri" w:hAnsi="Calibri" w:cs="Calibri"/>
                <w:lang w:eastAsia="en-US"/>
              </w:rPr>
              <w:t>Employee Waitemata DHB</w:t>
            </w:r>
          </w:p>
        </w:tc>
      </w:tr>
      <w:tr w:rsidR="00A16F6C" w:rsidTr="008C30CC">
        <w:tc>
          <w:tcPr>
            <w:tcW w:w="2660" w:type="dxa"/>
          </w:tcPr>
          <w:p w:rsidR="00A16F6C" w:rsidRDefault="00A16F6C" w:rsidP="00DF43B0">
            <w:pPr>
              <w:jc w:val="both"/>
              <w:rPr>
                <w:rFonts w:ascii="Calibri" w:hAnsi="Calibri" w:cs="Calibri"/>
                <w:lang w:eastAsia="en-US"/>
              </w:rPr>
            </w:pPr>
            <w:r>
              <w:rPr>
                <w:rFonts w:asciiTheme="minorHAnsi" w:hAnsiTheme="minorHAnsi"/>
              </w:rPr>
              <w:t>Dr Mee Ling Yeong</w:t>
            </w:r>
          </w:p>
        </w:tc>
        <w:tc>
          <w:tcPr>
            <w:tcW w:w="2126" w:type="dxa"/>
          </w:tcPr>
          <w:p w:rsidR="00A16F6C" w:rsidRDefault="00A16F6C" w:rsidP="00DF43B0">
            <w:pPr>
              <w:jc w:val="both"/>
              <w:rPr>
                <w:rFonts w:ascii="Calibri" w:hAnsi="Calibri" w:cs="Calibri"/>
                <w:lang w:eastAsia="en-US"/>
              </w:rPr>
            </w:pPr>
          </w:p>
        </w:tc>
        <w:tc>
          <w:tcPr>
            <w:tcW w:w="4500" w:type="dxa"/>
          </w:tcPr>
          <w:p w:rsidR="00A16F6C" w:rsidRDefault="00A9675B" w:rsidP="00A9675B">
            <w:pPr>
              <w:rPr>
                <w:rFonts w:ascii="Calibri" w:hAnsi="Calibri" w:cs="Calibri"/>
                <w:lang w:eastAsia="en-US"/>
              </w:rPr>
            </w:pPr>
            <w:r>
              <w:rPr>
                <w:rFonts w:ascii="Calibri" w:hAnsi="Calibri" w:cs="Calibri"/>
                <w:lang w:eastAsia="en-US"/>
              </w:rPr>
              <w:t>Employee Auckland DHB</w:t>
            </w:r>
          </w:p>
        </w:tc>
      </w:tr>
      <w:tr w:rsidR="00A16F6C" w:rsidTr="008C30CC">
        <w:tc>
          <w:tcPr>
            <w:tcW w:w="2660" w:type="dxa"/>
          </w:tcPr>
          <w:p w:rsidR="00A16F6C" w:rsidRDefault="00A16F6C" w:rsidP="00DF43B0">
            <w:pPr>
              <w:jc w:val="both"/>
              <w:rPr>
                <w:rFonts w:ascii="Calibri" w:hAnsi="Calibri" w:cs="Calibri"/>
                <w:lang w:eastAsia="en-US"/>
              </w:rPr>
            </w:pPr>
            <w:r>
              <w:rPr>
                <w:rFonts w:asciiTheme="minorHAnsi" w:hAnsiTheme="minorHAnsi"/>
              </w:rPr>
              <w:t>Dr Collette Bromhead</w:t>
            </w:r>
          </w:p>
        </w:tc>
        <w:tc>
          <w:tcPr>
            <w:tcW w:w="2126" w:type="dxa"/>
          </w:tcPr>
          <w:p w:rsidR="00A16F6C" w:rsidRDefault="00A16F6C" w:rsidP="00DF43B0">
            <w:pPr>
              <w:jc w:val="both"/>
              <w:rPr>
                <w:rFonts w:ascii="Calibri" w:hAnsi="Calibri" w:cs="Calibri"/>
                <w:lang w:eastAsia="en-US"/>
              </w:rPr>
            </w:pPr>
          </w:p>
        </w:tc>
        <w:tc>
          <w:tcPr>
            <w:tcW w:w="4500" w:type="dxa"/>
          </w:tcPr>
          <w:p w:rsidR="00A16F6C" w:rsidRDefault="00A9675B" w:rsidP="00AB724A">
            <w:pPr>
              <w:rPr>
                <w:rFonts w:ascii="Calibri" w:hAnsi="Calibri" w:cs="Calibri"/>
                <w:lang w:eastAsia="en-US"/>
              </w:rPr>
            </w:pPr>
            <w:r>
              <w:rPr>
                <w:rFonts w:ascii="Calibri" w:hAnsi="Calibri" w:cs="Calibri"/>
                <w:lang w:eastAsia="en-US"/>
              </w:rPr>
              <w:t>Employee of Massey University</w:t>
            </w:r>
          </w:p>
        </w:tc>
      </w:tr>
      <w:tr w:rsidR="00A16F6C" w:rsidTr="008C30CC">
        <w:tc>
          <w:tcPr>
            <w:tcW w:w="2660" w:type="dxa"/>
          </w:tcPr>
          <w:p w:rsidR="00A16F6C" w:rsidRDefault="00A16F6C" w:rsidP="00AB724A">
            <w:pPr>
              <w:jc w:val="both"/>
              <w:rPr>
                <w:rFonts w:ascii="Calibri" w:hAnsi="Calibri" w:cs="Calibri"/>
                <w:lang w:eastAsia="en-US"/>
              </w:rPr>
            </w:pPr>
            <w:r>
              <w:rPr>
                <w:rFonts w:asciiTheme="minorHAnsi" w:hAnsiTheme="minorHAnsi"/>
              </w:rPr>
              <w:t xml:space="preserve">Ms </w:t>
            </w:r>
            <w:r w:rsidR="00AB724A">
              <w:rPr>
                <w:rFonts w:asciiTheme="minorHAnsi" w:hAnsiTheme="minorHAnsi"/>
              </w:rPr>
              <w:t>Ngaire Harris</w:t>
            </w:r>
          </w:p>
        </w:tc>
        <w:tc>
          <w:tcPr>
            <w:tcW w:w="2126" w:type="dxa"/>
          </w:tcPr>
          <w:p w:rsidR="00A16F6C" w:rsidRDefault="00A16F6C" w:rsidP="00DF43B0">
            <w:pPr>
              <w:jc w:val="both"/>
              <w:rPr>
                <w:rFonts w:ascii="Calibri" w:hAnsi="Calibri" w:cs="Calibri"/>
                <w:lang w:eastAsia="en-US"/>
              </w:rPr>
            </w:pPr>
          </w:p>
        </w:tc>
        <w:tc>
          <w:tcPr>
            <w:tcW w:w="4500" w:type="dxa"/>
          </w:tcPr>
          <w:p w:rsidR="00A16F6C" w:rsidRDefault="00AB724A" w:rsidP="00AB724A">
            <w:pPr>
              <w:rPr>
                <w:rFonts w:ascii="Calibri" w:hAnsi="Calibri" w:cs="Calibri"/>
                <w:lang w:eastAsia="en-US"/>
              </w:rPr>
            </w:pPr>
            <w:r>
              <w:rPr>
                <w:rFonts w:ascii="Calibri" w:hAnsi="Calibri" w:cs="Calibri"/>
                <w:lang w:eastAsia="en-US"/>
              </w:rPr>
              <w:t xml:space="preserve">Employee of </w:t>
            </w:r>
            <w:proofErr w:type="spellStart"/>
            <w:r>
              <w:rPr>
                <w:rFonts w:ascii="Calibri" w:hAnsi="Calibri" w:cs="Calibri"/>
                <w:lang w:eastAsia="en-US"/>
              </w:rPr>
              <w:t>Waipareira</w:t>
            </w:r>
            <w:proofErr w:type="spellEnd"/>
          </w:p>
        </w:tc>
      </w:tr>
      <w:tr w:rsidR="00A16F6C" w:rsidTr="008C30CC">
        <w:tc>
          <w:tcPr>
            <w:tcW w:w="2660" w:type="dxa"/>
          </w:tcPr>
          <w:p w:rsidR="00A16F6C" w:rsidRDefault="00A16F6C" w:rsidP="00DF43B0">
            <w:pPr>
              <w:jc w:val="both"/>
              <w:rPr>
                <w:rFonts w:ascii="Calibri" w:hAnsi="Calibri" w:cs="Calibri"/>
                <w:lang w:eastAsia="en-US"/>
              </w:rPr>
            </w:pPr>
            <w:r>
              <w:rPr>
                <w:rFonts w:asciiTheme="minorHAnsi" w:hAnsiTheme="minorHAnsi"/>
              </w:rPr>
              <w:t>Dr Tanya Allport</w:t>
            </w:r>
          </w:p>
        </w:tc>
        <w:tc>
          <w:tcPr>
            <w:tcW w:w="2126" w:type="dxa"/>
          </w:tcPr>
          <w:p w:rsidR="00A16F6C" w:rsidRDefault="00A16F6C" w:rsidP="00DF43B0">
            <w:pPr>
              <w:jc w:val="both"/>
              <w:rPr>
                <w:rFonts w:ascii="Calibri" w:hAnsi="Calibri" w:cs="Calibri"/>
                <w:lang w:eastAsia="en-US"/>
              </w:rPr>
            </w:pPr>
          </w:p>
        </w:tc>
        <w:tc>
          <w:tcPr>
            <w:tcW w:w="4500" w:type="dxa"/>
          </w:tcPr>
          <w:p w:rsidR="00A16F6C" w:rsidRDefault="00AB724A" w:rsidP="00AB724A">
            <w:pPr>
              <w:rPr>
                <w:rFonts w:ascii="Calibri" w:hAnsi="Calibri" w:cs="Calibri"/>
                <w:lang w:eastAsia="en-US"/>
              </w:rPr>
            </w:pPr>
            <w:r>
              <w:rPr>
                <w:rFonts w:ascii="Calibri" w:hAnsi="Calibri" w:cs="Calibri"/>
                <w:lang w:eastAsia="en-US"/>
              </w:rPr>
              <w:t xml:space="preserve">Employee of </w:t>
            </w:r>
            <w:proofErr w:type="spellStart"/>
            <w:r>
              <w:rPr>
                <w:rFonts w:ascii="Calibri" w:hAnsi="Calibri" w:cs="Calibri"/>
                <w:lang w:eastAsia="en-US"/>
              </w:rPr>
              <w:t>Wai</w:t>
            </w:r>
            <w:r w:rsidR="00A9675B">
              <w:rPr>
                <w:rFonts w:ascii="Calibri" w:hAnsi="Calibri" w:cs="Calibri"/>
                <w:lang w:eastAsia="en-US"/>
              </w:rPr>
              <w:t>pareira</w:t>
            </w:r>
            <w:proofErr w:type="spellEnd"/>
          </w:p>
        </w:tc>
      </w:tr>
    </w:tbl>
    <w:p w:rsidR="00C809BB" w:rsidRPr="00DF43B0" w:rsidRDefault="00C809BB" w:rsidP="00DF43B0">
      <w:pPr>
        <w:jc w:val="both"/>
        <w:rPr>
          <w:rFonts w:ascii="Calibri" w:hAnsi="Calibri" w:cs="Calibri"/>
          <w:lang w:eastAsia="en-US"/>
        </w:rPr>
      </w:pPr>
    </w:p>
    <w:p w:rsidR="0060107F" w:rsidRDefault="0060107F">
      <w:pPr>
        <w:rPr>
          <w:rFonts w:ascii="Calibri" w:hAnsi="Calibri" w:cs="Calibri"/>
          <w:b/>
          <w:lang w:eastAsia="x-none"/>
        </w:rPr>
      </w:pPr>
      <w:bookmarkStart w:id="65" w:name="_Toc286842449"/>
      <w:bookmarkStart w:id="66" w:name="_Toc286842568"/>
      <w:bookmarkStart w:id="67" w:name="_Toc286842687"/>
      <w:bookmarkStart w:id="68" w:name="_Toc286847085"/>
      <w:bookmarkStart w:id="69" w:name="_Toc286847315"/>
      <w:bookmarkStart w:id="70" w:name="_Toc286847786"/>
      <w:bookmarkStart w:id="71" w:name="_Toc286930004"/>
      <w:bookmarkStart w:id="72" w:name="_Toc286930110"/>
      <w:bookmarkStart w:id="73" w:name="_Toc286930226"/>
      <w:bookmarkStart w:id="74" w:name="_Toc298246727"/>
      <w:bookmarkStart w:id="75" w:name="_Toc298246902"/>
      <w:bookmarkStart w:id="76" w:name="_Toc298246728"/>
      <w:bookmarkStart w:id="77" w:name="_Toc298246903"/>
      <w:bookmarkStart w:id="78" w:name="_Toc298246732"/>
      <w:bookmarkStart w:id="79" w:name="_Toc29824690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Calibri" w:hAnsi="Calibri" w:cs="Calibri"/>
          <w:b/>
          <w:lang w:eastAsia="x-none"/>
        </w:rPr>
        <w:br w:type="page"/>
      </w:r>
    </w:p>
    <w:p w:rsidR="005646C5" w:rsidRDefault="001B789B" w:rsidP="005646C5">
      <w:pPr>
        <w:jc w:val="both"/>
        <w:rPr>
          <w:rFonts w:ascii="Calibri" w:hAnsi="Calibri" w:cs="Calibri"/>
          <w:b/>
          <w:lang w:eastAsia="x-none"/>
        </w:rPr>
      </w:pPr>
      <w:r w:rsidRPr="00DF43B0">
        <w:rPr>
          <w:rFonts w:ascii="Calibri" w:hAnsi="Calibri" w:cs="Calibri"/>
          <w:b/>
          <w:lang w:eastAsia="x-none"/>
        </w:rPr>
        <w:lastRenderedPageBreak/>
        <w:t>References</w:t>
      </w:r>
      <w:bookmarkStart w:id="80" w:name="_GoBack"/>
      <w:bookmarkEnd w:id="80"/>
    </w:p>
    <w:p w:rsidR="0060107F" w:rsidRDefault="0060107F" w:rsidP="005646C5">
      <w:pPr>
        <w:jc w:val="both"/>
        <w:rPr>
          <w:rFonts w:ascii="Calibri" w:hAnsi="Calibri" w:cs="Calibri"/>
          <w:b/>
          <w:lang w:eastAsia="x-none"/>
        </w:rPr>
      </w:pPr>
    </w:p>
    <w:p w:rsidR="002802FE" w:rsidRPr="002802FE" w:rsidRDefault="005646C5" w:rsidP="0060107F">
      <w:pPr>
        <w:ind w:left="709" w:hanging="709"/>
        <w:jc w:val="both"/>
        <w:rPr>
          <w:rFonts w:ascii="Calibri" w:hAnsi="Calibri"/>
          <w:noProof/>
          <w:lang w:eastAsia="en-US"/>
        </w:rPr>
      </w:pPr>
      <w:r>
        <w:rPr>
          <w:rFonts w:asciiTheme="minorHAnsi" w:hAnsiTheme="minorHAnsi"/>
          <w:lang w:eastAsia="en-US"/>
        </w:rPr>
        <w:fldChar w:fldCharType="begin"/>
      </w:r>
      <w:r>
        <w:rPr>
          <w:rFonts w:asciiTheme="minorHAnsi" w:hAnsiTheme="minorHAnsi"/>
          <w:lang w:eastAsia="en-US"/>
        </w:rPr>
        <w:instrText xml:space="preserve"> ADDIN EN.REFLIST </w:instrText>
      </w:r>
      <w:r>
        <w:rPr>
          <w:rFonts w:asciiTheme="minorHAnsi" w:hAnsiTheme="minorHAnsi"/>
          <w:lang w:eastAsia="en-US"/>
        </w:rPr>
        <w:fldChar w:fldCharType="separate"/>
      </w:r>
      <w:bookmarkStart w:id="81" w:name="_ENREF_1"/>
      <w:r w:rsidR="002802FE" w:rsidRPr="002802FE">
        <w:rPr>
          <w:rFonts w:ascii="Calibri" w:hAnsi="Calibri"/>
          <w:noProof/>
          <w:lang w:eastAsia="en-US"/>
        </w:rPr>
        <w:t>1.</w:t>
      </w:r>
      <w:r w:rsidR="002802FE" w:rsidRPr="002802FE">
        <w:rPr>
          <w:rFonts w:ascii="Calibri" w:hAnsi="Calibri"/>
          <w:noProof/>
          <w:lang w:eastAsia="en-US"/>
        </w:rPr>
        <w:tab/>
        <w:t>Robson B, Purdie G, Cormack D. Unequal Impact II: Māori and Non-Māori Cancer Statistics by Deprivation and Rural–Urban Status 2002–2006. Wellington: Te Rōpū Rangahau Hauora a Eru Pōmare, University of Otago. Ministry of Health, 2010.</w:t>
      </w:r>
      <w:bookmarkEnd w:id="81"/>
    </w:p>
    <w:p w:rsidR="002802FE" w:rsidRPr="002802FE" w:rsidRDefault="002802FE" w:rsidP="0060107F">
      <w:pPr>
        <w:ind w:left="709" w:hanging="709"/>
        <w:jc w:val="both"/>
        <w:rPr>
          <w:rFonts w:ascii="Calibri" w:hAnsi="Calibri"/>
          <w:noProof/>
          <w:lang w:eastAsia="en-US"/>
        </w:rPr>
      </w:pPr>
      <w:bookmarkStart w:id="82" w:name="_ENREF_2"/>
      <w:r w:rsidRPr="002802FE">
        <w:rPr>
          <w:rFonts w:ascii="Calibri" w:hAnsi="Calibri"/>
          <w:noProof/>
          <w:lang w:eastAsia="en-US"/>
        </w:rPr>
        <w:t>2.</w:t>
      </w:r>
      <w:r w:rsidRPr="002802FE">
        <w:rPr>
          <w:rFonts w:ascii="Calibri" w:hAnsi="Calibri"/>
          <w:noProof/>
          <w:lang w:eastAsia="en-US"/>
        </w:rPr>
        <w:tab/>
        <w:t>Sadler L, Priest P, Peters J, Crengle S, Jackson R. Cervical cancer audit report. Ministry of Health: Wellington, 2004.</w:t>
      </w:r>
      <w:bookmarkEnd w:id="82"/>
    </w:p>
    <w:p w:rsidR="002802FE" w:rsidRPr="002802FE" w:rsidRDefault="002802FE" w:rsidP="0060107F">
      <w:pPr>
        <w:ind w:left="709" w:hanging="709"/>
        <w:jc w:val="both"/>
        <w:rPr>
          <w:rFonts w:ascii="Calibri" w:hAnsi="Calibri"/>
          <w:noProof/>
          <w:lang w:eastAsia="en-US"/>
        </w:rPr>
      </w:pPr>
      <w:bookmarkStart w:id="83" w:name="_ENREF_3"/>
      <w:r w:rsidRPr="002802FE">
        <w:rPr>
          <w:rFonts w:ascii="Calibri" w:hAnsi="Calibri"/>
          <w:noProof/>
          <w:lang w:eastAsia="en-US"/>
        </w:rPr>
        <w:t>3.</w:t>
      </w:r>
      <w:r w:rsidRPr="002802FE">
        <w:rPr>
          <w:rFonts w:ascii="Calibri" w:hAnsi="Calibri"/>
          <w:noProof/>
          <w:lang w:eastAsia="en-US"/>
        </w:rPr>
        <w:tab/>
        <w:t>Ministry of Health. Cancer: New registrations and deaths 2012. 2015.</w:t>
      </w:r>
      <w:bookmarkEnd w:id="83"/>
    </w:p>
    <w:p w:rsidR="002802FE" w:rsidRPr="002802FE" w:rsidRDefault="002802FE" w:rsidP="0060107F">
      <w:pPr>
        <w:ind w:left="709" w:hanging="709"/>
        <w:jc w:val="both"/>
        <w:rPr>
          <w:rFonts w:ascii="Calibri" w:hAnsi="Calibri"/>
          <w:noProof/>
          <w:lang w:eastAsia="en-US"/>
        </w:rPr>
      </w:pPr>
      <w:bookmarkStart w:id="84" w:name="_ENREF_4"/>
      <w:r w:rsidRPr="002802FE">
        <w:rPr>
          <w:rFonts w:ascii="Calibri" w:hAnsi="Calibri"/>
          <w:noProof/>
          <w:lang w:eastAsia="en-US"/>
        </w:rPr>
        <w:t>4.</w:t>
      </w:r>
      <w:r w:rsidRPr="002802FE">
        <w:rPr>
          <w:rFonts w:ascii="Calibri" w:hAnsi="Calibri"/>
          <w:noProof/>
          <w:lang w:eastAsia="en-US"/>
        </w:rPr>
        <w:tab/>
        <w:t>Ministry of Health. NCSP New Zealand total District Health Board coverage report: for the period ending 31 March 2016. Wellington: Ministry of Health, 2016.</w:t>
      </w:r>
      <w:bookmarkEnd w:id="84"/>
    </w:p>
    <w:p w:rsidR="002802FE" w:rsidRPr="002802FE" w:rsidRDefault="002802FE" w:rsidP="0060107F">
      <w:pPr>
        <w:ind w:left="709" w:hanging="709"/>
        <w:jc w:val="both"/>
        <w:rPr>
          <w:rFonts w:ascii="Calibri" w:hAnsi="Calibri"/>
          <w:noProof/>
          <w:lang w:eastAsia="en-US"/>
        </w:rPr>
      </w:pPr>
      <w:bookmarkStart w:id="85" w:name="_ENREF_5"/>
      <w:r w:rsidRPr="002802FE">
        <w:rPr>
          <w:rFonts w:ascii="Calibri" w:hAnsi="Calibri"/>
          <w:noProof/>
          <w:lang w:eastAsia="en-US"/>
        </w:rPr>
        <w:t>5.</w:t>
      </w:r>
      <w:r w:rsidRPr="002802FE">
        <w:rPr>
          <w:rFonts w:ascii="Calibri" w:hAnsi="Calibri"/>
          <w:noProof/>
          <w:lang w:eastAsia="en-US"/>
        </w:rPr>
        <w:tab/>
        <w:t>Walboomers JM, Jacobs MV, Manos MM, Bosch FX, Kummer JA, Shah KV, et al. Human papillomavirus is a necessary cause of invasive cervical cancer worldwide. Journal of Pathology. 1999;189(1):12-9.</w:t>
      </w:r>
      <w:bookmarkEnd w:id="85"/>
    </w:p>
    <w:p w:rsidR="002802FE" w:rsidRPr="002802FE" w:rsidRDefault="002802FE" w:rsidP="0060107F">
      <w:pPr>
        <w:ind w:left="709" w:hanging="709"/>
        <w:jc w:val="both"/>
        <w:rPr>
          <w:rFonts w:ascii="Calibri" w:hAnsi="Calibri"/>
          <w:noProof/>
          <w:lang w:eastAsia="en-US"/>
        </w:rPr>
      </w:pPr>
      <w:bookmarkStart w:id="86" w:name="_ENREF_6"/>
      <w:r w:rsidRPr="002802FE">
        <w:rPr>
          <w:rFonts w:ascii="Calibri" w:hAnsi="Calibri"/>
          <w:noProof/>
          <w:lang w:eastAsia="en-US"/>
        </w:rPr>
        <w:t>6.</w:t>
      </w:r>
      <w:r w:rsidRPr="002802FE">
        <w:rPr>
          <w:rFonts w:ascii="Calibri" w:hAnsi="Calibri"/>
          <w:noProof/>
          <w:lang w:eastAsia="en-US"/>
        </w:rPr>
        <w:tab/>
        <w:t>Castle PE. The new era of primary HPV screening for prevention of invasive cervical cancer. Cancer Forum. 2014;38(3).</w:t>
      </w:r>
      <w:bookmarkEnd w:id="86"/>
    </w:p>
    <w:p w:rsidR="002802FE" w:rsidRPr="002802FE" w:rsidRDefault="002802FE" w:rsidP="0060107F">
      <w:pPr>
        <w:ind w:left="709" w:hanging="709"/>
        <w:jc w:val="both"/>
        <w:rPr>
          <w:rFonts w:ascii="Calibri" w:hAnsi="Calibri"/>
          <w:noProof/>
          <w:lang w:eastAsia="en-US"/>
        </w:rPr>
      </w:pPr>
      <w:bookmarkStart w:id="87" w:name="_ENREF_7"/>
      <w:r w:rsidRPr="002802FE">
        <w:rPr>
          <w:rFonts w:ascii="Calibri" w:hAnsi="Calibri"/>
          <w:noProof/>
          <w:lang w:eastAsia="en-US"/>
        </w:rPr>
        <w:t>7.</w:t>
      </w:r>
      <w:r w:rsidRPr="002802FE">
        <w:rPr>
          <w:rFonts w:ascii="Calibri" w:hAnsi="Calibri"/>
          <w:noProof/>
          <w:lang w:eastAsia="en-US"/>
        </w:rPr>
        <w:tab/>
        <w:t>World Health Organization. Guidelines for screening and treatment of precancerous lesions for cervical cancer prevention. Geneva: World Health Organization Press, 2013.</w:t>
      </w:r>
      <w:bookmarkEnd w:id="87"/>
    </w:p>
    <w:p w:rsidR="002802FE" w:rsidRPr="002802FE" w:rsidRDefault="002802FE" w:rsidP="0060107F">
      <w:pPr>
        <w:ind w:left="709" w:hanging="709"/>
        <w:jc w:val="both"/>
        <w:rPr>
          <w:rFonts w:ascii="Calibri" w:hAnsi="Calibri"/>
          <w:noProof/>
          <w:lang w:eastAsia="en-US"/>
        </w:rPr>
      </w:pPr>
      <w:bookmarkStart w:id="88" w:name="_ENREF_8"/>
      <w:r w:rsidRPr="002802FE">
        <w:rPr>
          <w:rFonts w:ascii="Calibri" w:hAnsi="Calibri"/>
          <w:noProof/>
          <w:lang w:eastAsia="en-US"/>
        </w:rPr>
        <w:t>8.</w:t>
      </w:r>
      <w:r w:rsidRPr="002802FE">
        <w:rPr>
          <w:rFonts w:ascii="Calibri" w:hAnsi="Calibri"/>
          <w:noProof/>
          <w:lang w:eastAsia="en-US"/>
        </w:rPr>
        <w:tab/>
        <w:t>Clifford G, Franceschi S, Diaz M, Muñoz N, Villa LL. Chapter 3: HPV type-distribution in women with and without cervical neoplastic diseases. Vaccine. 2006;24 Suppl 3:S3/26-34.</w:t>
      </w:r>
      <w:bookmarkEnd w:id="88"/>
    </w:p>
    <w:p w:rsidR="002802FE" w:rsidRPr="002802FE" w:rsidRDefault="002802FE" w:rsidP="0060107F">
      <w:pPr>
        <w:ind w:left="709" w:hanging="709"/>
        <w:jc w:val="both"/>
        <w:rPr>
          <w:rFonts w:ascii="Calibri" w:hAnsi="Calibri"/>
          <w:noProof/>
          <w:lang w:eastAsia="en-US"/>
        </w:rPr>
      </w:pPr>
      <w:bookmarkStart w:id="89" w:name="_ENREF_9"/>
      <w:r w:rsidRPr="002802FE">
        <w:rPr>
          <w:rFonts w:ascii="Calibri" w:hAnsi="Calibri"/>
          <w:noProof/>
          <w:lang w:eastAsia="en-US"/>
        </w:rPr>
        <w:t>9.</w:t>
      </w:r>
      <w:r w:rsidRPr="002802FE">
        <w:rPr>
          <w:rFonts w:ascii="Calibri" w:hAnsi="Calibri"/>
          <w:noProof/>
          <w:lang w:eastAsia="en-US"/>
        </w:rPr>
        <w:tab/>
        <w:t>National Immunisation Register. HPV immunisation coverage by ethnicity, vaccination and eligible birth cohort: all DHBs (coverage from 1 Sep 2008 to 28 Feb 2014). Wellington: Ministry of Health, 2014.</w:t>
      </w:r>
      <w:bookmarkEnd w:id="89"/>
    </w:p>
    <w:p w:rsidR="002802FE" w:rsidRPr="002802FE" w:rsidRDefault="002802FE" w:rsidP="0060107F">
      <w:pPr>
        <w:ind w:left="709" w:hanging="709"/>
        <w:jc w:val="both"/>
        <w:rPr>
          <w:rFonts w:ascii="Calibri" w:hAnsi="Calibri"/>
          <w:noProof/>
          <w:lang w:eastAsia="en-US"/>
        </w:rPr>
      </w:pPr>
      <w:bookmarkStart w:id="90" w:name="_ENREF_10"/>
      <w:r w:rsidRPr="002802FE">
        <w:rPr>
          <w:rFonts w:ascii="Calibri" w:hAnsi="Calibri"/>
          <w:noProof/>
          <w:lang w:eastAsia="en-US"/>
        </w:rPr>
        <w:t>10.</w:t>
      </w:r>
      <w:r w:rsidRPr="002802FE">
        <w:rPr>
          <w:rFonts w:ascii="Calibri" w:hAnsi="Calibri"/>
          <w:noProof/>
          <w:lang w:eastAsia="en-US"/>
        </w:rPr>
        <w:tab/>
        <w:t>Sykes P, Gopala K, Tan AL, Kenwright D, Petrich S, Molijn A, et al. Type distribution of human papillomavirus among adult women diagnosed with invasive cervical cancer (stage 1b or higher) in New Zealand. BMC Infect Dis. 2014;14:374.</w:t>
      </w:r>
      <w:bookmarkEnd w:id="90"/>
    </w:p>
    <w:p w:rsidR="002802FE" w:rsidRPr="002802FE" w:rsidRDefault="002802FE" w:rsidP="0060107F">
      <w:pPr>
        <w:ind w:left="709" w:hanging="709"/>
        <w:jc w:val="both"/>
        <w:rPr>
          <w:rFonts w:ascii="Calibri" w:hAnsi="Calibri"/>
          <w:noProof/>
          <w:lang w:eastAsia="en-US"/>
        </w:rPr>
      </w:pPr>
      <w:bookmarkStart w:id="91" w:name="_ENREF_11"/>
      <w:r w:rsidRPr="002802FE">
        <w:rPr>
          <w:rFonts w:ascii="Calibri" w:hAnsi="Calibri"/>
          <w:noProof/>
          <w:lang w:eastAsia="en-US"/>
        </w:rPr>
        <w:t>11.</w:t>
      </w:r>
      <w:r w:rsidRPr="002802FE">
        <w:rPr>
          <w:rFonts w:ascii="Calibri" w:hAnsi="Calibri"/>
          <w:noProof/>
          <w:lang w:eastAsia="en-US"/>
        </w:rPr>
        <w:tab/>
        <w:t>Lew JB, Simms K, Smith M, Lewis H, Neal H, Canfell K. Effectiveness modelling and economic evaluation of primary HPV screening for cervical cancer prevention in New Zealand. PLoS One. 2016;11(5):E0151619.</w:t>
      </w:r>
      <w:bookmarkEnd w:id="91"/>
    </w:p>
    <w:p w:rsidR="002802FE" w:rsidRPr="002802FE" w:rsidRDefault="002802FE" w:rsidP="0060107F">
      <w:pPr>
        <w:ind w:left="709" w:hanging="709"/>
        <w:jc w:val="both"/>
        <w:rPr>
          <w:rFonts w:ascii="Calibri" w:hAnsi="Calibri"/>
          <w:noProof/>
          <w:lang w:eastAsia="en-US"/>
        </w:rPr>
      </w:pPr>
      <w:bookmarkStart w:id="92" w:name="_ENREF_12"/>
      <w:r w:rsidRPr="002802FE">
        <w:rPr>
          <w:rFonts w:ascii="Calibri" w:hAnsi="Calibri"/>
          <w:noProof/>
          <w:lang w:eastAsia="en-US"/>
        </w:rPr>
        <w:t>12.</w:t>
      </w:r>
      <w:r w:rsidRPr="002802FE">
        <w:rPr>
          <w:rFonts w:ascii="Calibri" w:hAnsi="Calibri"/>
          <w:noProof/>
          <w:lang w:eastAsia="en-US"/>
        </w:rPr>
        <w:tab/>
        <w:t>New Zealand Sexual Health Society. Sexually transmitted infections; summary of guidelines. Auckland: Sexually Transmitted Infection Education Foundation, 2015.</w:t>
      </w:r>
      <w:bookmarkEnd w:id="92"/>
    </w:p>
    <w:p w:rsidR="002802FE" w:rsidRPr="002802FE" w:rsidRDefault="002802FE" w:rsidP="0060107F">
      <w:pPr>
        <w:ind w:left="709" w:hanging="709"/>
        <w:jc w:val="both"/>
        <w:rPr>
          <w:rFonts w:ascii="Calibri" w:hAnsi="Calibri"/>
          <w:noProof/>
          <w:lang w:eastAsia="en-US"/>
        </w:rPr>
      </w:pPr>
      <w:bookmarkStart w:id="93" w:name="_ENREF_13"/>
      <w:r w:rsidRPr="002802FE">
        <w:rPr>
          <w:rFonts w:ascii="Calibri" w:hAnsi="Calibri"/>
          <w:noProof/>
          <w:lang w:eastAsia="en-US"/>
        </w:rPr>
        <w:t>13.</w:t>
      </w:r>
      <w:r w:rsidRPr="002802FE">
        <w:rPr>
          <w:rFonts w:ascii="Calibri" w:hAnsi="Calibri"/>
          <w:noProof/>
          <w:lang w:eastAsia="en-US"/>
        </w:rPr>
        <w:tab/>
        <w:t>Lunny C, Taylor D, Hoang L, Wong T, Gilbert M, Lester R, et al. Self-collected versus clinician-collected sampling for chlamydia and gonorrhea screening: a systematic review and meta-analysis. PLoS One. 2015;10(7):e0132776.</w:t>
      </w:r>
      <w:bookmarkEnd w:id="93"/>
    </w:p>
    <w:p w:rsidR="002802FE" w:rsidRPr="002802FE" w:rsidRDefault="002802FE" w:rsidP="0060107F">
      <w:pPr>
        <w:ind w:left="709" w:hanging="709"/>
        <w:jc w:val="both"/>
        <w:rPr>
          <w:rFonts w:ascii="Calibri" w:hAnsi="Calibri"/>
          <w:noProof/>
          <w:lang w:eastAsia="en-US"/>
        </w:rPr>
      </w:pPr>
      <w:bookmarkStart w:id="94" w:name="_ENREF_14"/>
      <w:r w:rsidRPr="002802FE">
        <w:rPr>
          <w:rFonts w:ascii="Calibri" w:hAnsi="Calibri"/>
          <w:noProof/>
          <w:lang w:eastAsia="en-US"/>
        </w:rPr>
        <w:t>14.</w:t>
      </w:r>
      <w:r w:rsidRPr="002802FE">
        <w:rPr>
          <w:rFonts w:ascii="Calibri" w:hAnsi="Calibri"/>
          <w:noProof/>
          <w:lang w:eastAsia="en-US"/>
        </w:rPr>
        <w:tab/>
        <w:t>Rose SB, Lawton BA, Bromhead C, MacDonald EJ, Lund KA. Self-obtained vaginal swabs for PCR chlamydia testing: a practical alternative. Australian and New Zealand Journal of Obstetrics and Gynaecology. 2007;47(5):415-8.</w:t>
      </w:r>
      <w:bookmarkEnd w:id="94"/>
    </w:p>
    <w:p w:rsidR="002802FE" w:rsidRPr="002802FE" w:rsidRDefault="002802FE" w:rsidP="0060107F">
      <w:pPr>
        <w:ind w:left="709" w:hanging="709"/>
        <w:jc w:val="both"/>
        <w:rPr>
          <w:rFonts w:ascii="Calibri" w:hAnsi="Calibri"/>
          <w:noProof/>
          <w:lang w:eastAsia="en-US"/>
        </w:rPr>
      </w:pPr>
      <w:bookmarkStart w:id="95" w:name="_ENREF_15"/>
      <w:r w:rsidRPr="002802FE">
        <w:rPr>
          <w:rFonts w:ascii="Calibri" w:hAnsi="Calibri"/>
          <w:noProof/>
          <w:lang w:eastAsia="en-US"/>
        </w:rPr>
        <w:t>15.</w:t>
      </w:r>
      <w:r w:rsidRPr="002802FE">
        <w:rPr>
          <w:rFonts w:ascii="Calibri" w:hAnsi="Calibri"/>
          <w:noProof/>
          <w:lang w:eastAsia="en-US"/>
        </w:rPr>
        <w:tab/>
        <w:t>Camilloni L, Ferroni E, Cendales B, Pezzarossi A, Furnari G, Borgia P, et al. Methods to increase participation in organised screening programs: a systematic review. BMC Public Health. 2013;13(1):464.</w:t>
      </w:r>
      <w:bookmarkEnd w:id="95"/>
    </w:p>
    <w:p w:rsidR="002802FE" w:rsidRPr="002802FE" w:rsidRDefault="002802FE" w:rsidP="0060107F">
      <w:pPr>
        <w:ind w:left="709" w:hanging="709"/>
        <w:jc w:val="both"/>
        <w:rPr>
          <w:rFonts w:ascii="Calibri" w:hAnsi="Calibri"/>
          <w:noProof/>
          <w:lang w:eastAsia="en-US"/>
        </w:rPr>
      </w:pPr>
      <w:bookmarkStart w:id="96" w:name="_ENREF_16"/>
      <w:r w:rsidRPr="002802FE">
        <w:rPr>
          <w:rFonts w:ascii="Calibri" w:hAnsi="Calibri"/>
          <w:noProof/>
          <w:lang w:eastAsia="en-US"/>
        </w:rPr>
        <w:t>16.</w:t>
      </w:r>
      <w:r w:rsidRPr="002802FE">
        <w:rPr>
          <w:rFonts w:ascii="Calibri" w:hAnsi="Calibri"/>
          <w:noProof/>
          <w:lang w:eastAsia="en-US"/>
        </w:rPr>
        <w:tab/>
        <w:t>Szarewski A, Cadman L, Mesher D, Austin J, Ashdown-Barr L, Edwards R, et al. HPV self-sampling as an alternative strategy in non-attenders for cervical screening - a randomised controlled trial. Br J Cancer. 2011;104(6):915-20.</w:t>
      </w:r>
      <w:bookmarkEnd w:id="96"/>
    </w:p>
    <w:p w:rsidR="002802FE" w:rsidRPr="002802FE" w:rsidRDefault="002802FE" w:rsidP="0060107F">
      <w:pPr>
        <w:ind w:left="709" w:hanging="709"/>
        <w:jc w:val="both"/>
        <w:rPr>
          <w:rFonts w:ascii="Calibri" w:hAnsi="Calibri"/>
          <w:noProof/>
          <w:lang w:eastAsia="en-US"/>
        </w:rPr>
      </w:pPr>
      <w:bookmarkStart w:id="97" w:name="_ENREF_17"/>
      <w:r w:rsidRPr="002802FE">
        <w:rPr>
          <w:rFonts w:ascii="Calibri" w:hAnsi="Calibri"/>
          <w:noProof/>
          <w:lang w:eastAsia="en-US"/>
        </w:rPr>
        <w:t>17.</w:t>
      </w:r>
      <w:r w:rsidRPr="002802FE">
        <w:rPr>
          <w:rFonts w:ascii="Calibri" w:hAnsi="Calibri"/>
          <w:noProof/>
          <w:lang w:eastAsia="en-US"/>
        </w:rPr>
        <w:tab/>
        <w:t>Jones HE, Wiegerinck MAHM, Nieboer TE, Mol BW, Westhoff CL. Women in the Netherlands Prefer Self-Sampling With a Novel Lavaging Device to Clinician Collection of Specimens for Cervical Cancer Screening. Sexually Transmitted Diseases. 2008;35(11):916-7.</w:t>
      </w:r>
      <w:bookmarkEnd w:id="97"/>
    </w:p>
    <w:p w:rsidR="002802FE" w:rsidRPr="002802FE" w:rsidRDefault="002802FE" w:rsidP="0060107F">
      <w:pPr>
        <w:ind w:left="709" w:hanging="709"/>
        <w:jc w:val="both"/>
        <w:rPr>
          <w:rFonts w:ascii="Calibri" w:hAnsi="Calibri"/>
          <w:noProof/>
          <w:lang w:eastAsia="en-US"/>
        </w:rPr>
      </w:pPr>
      <w:bookmarkStart w:id="98" w:name="_ENREF_18"/>
      <w:r w:rsidRPr="002802FE">
        <w:rPr>
          <w:rFonts w:ascii="Calibri" w:hAnsi="Calibri"/>
          <w:noProof/>
          <w:lang w:eastAsia="en-US"/>
        </w:rPr>
        <w:t>18.</w:t>
      </w:r>
      <w:r w:rsidRPr="002802FE">
        <w:rPr>
          <w:rFonts w:ascii="Calibri" w:hAnsi="Calibri"/>
          <w:noProof/>
          <w:lang w:eastAsia="en-US"/>
        </w:rPr>
        <w:tab/>
        <w:t>Giorgi Rossi P, Marsili LM, Camilloni L, Iossa A, Lattanzi A, Sani C, et al. The effect of self-sampled HPV testing on participation to cervical cancer screening in Italy: a randomised controlled trial (ISRCTN96071600). Br J Cancer. 2011;104(2):248-54.</w:t>
      </w:r>
      <w:bookmarkEnd w:id="98"/>
    </w:p>
    <w:p w:rsidR="002802FE" w:rsidRPr="002802FE" w:rsidRDefault="002802FE" w:rsidP="0060107F">
      <w:pPr>
        <w:ind w:left="709" w:hanging="709"/>
        <w:jc w:val="both"/>
        <w:rPr>
          <w:rFonts w:ascii="Calibri" w:hAnsi="Calibri"/>
          <w:noProof/>
          <w:lang w:eastAsia="en-US"/>
        </w:rPr>
      </w:pPr>
      <w:bookmarkStart w:id="99" w:name="_ENREF_19"/>
      <w:r w:rsidRPr="002802FE">
        <w:rPr>
          <w:rFonts w:ascii="Calibri" w:hAnsi="Calibri"/>
          <w:noProof/>
          <w:lang w:eastAsia="en-US"/>
        </w:rPr>
        <w:lastRenderedPageBreak/>
        <w:t>19.</w:t>
      </w:r>
      <w:r w:rsidRPr="002802FE">
        <w:rPr>
          <w:rFonts w:ascii="Calibri" w:hAnsi="Calibri"/>
          <w:noProof/>
          <w:lang w:eastAsia="en-US"/>
        </w:rPr>
        <w:tab/>
        <w:t>Arrossi S, Thouyaret L, Herrero R, Campanera A, Magdaleno A, Cuberli M, et al. Effect of self-collection of HPV DNA offered by community health workers at home visits on uptake of screening for cervical cancer (the EMA study): a population-based cluster-randomised trial. The Lancet Global Health. 2015;3(2):e85-e94.</w:t>
      </w:r>
      <w:bookmarkEnd w:id="99"/>
    </w:p>
    <w:p w:rsidR="002802FE" w:rsidRPr="002802FE" w:rsidRDefault="002802FE" w:rsidP="0060107F">
      <w:pPr>
        <w:ind w:left="709" w:hanging="709"/>
        <w:jc w:val="both"/>
        <w:rPr>
          <w:rFonts w:ascii="Calibri" w:hAnsi="Calibri"/>
          <w:noProof/>
          <w:lang w:eastAsia="en-US"/>
        </w:rPr>
      </w:pPr>
      <w:bookmarkStart w:id="100" w:name="_ENREF_20"/>
      <w:r w:rsidRPr="002802FE">
        <w:rPr>
          <w:rFonts w:ascii="Calibri" w:hAnsi="Calibri"/>
          <w:noProof/>
          <w:lang w:eastAsia="en-US"/>
        </w:rPr>
        <w:t>20.</w:t>
      </w:r>
      <w:r w:rsidRPr="002802FE">
        <w:rPr>
          <w:rFonts w:ascii="Calibri" w:hAnsi="Calibri"/>
          <w:noProof/>
          <w:lang w:eastAsia="en-US"/>
        </w:rPr>
        <w:tab/>
        <w:t>Snijders PJF, Verhoef VMJ, Arbyn M, Ogilvie G, Minozzi S, Banzi R, et al. High-risk HPV testing on self-sampled versus clinician-collected specimens: A review on the clinical accuracy and impact on population attendance in cervical cancer screening. International Journal of Cancer. 2013;132(10):2223-36.</w:t>
      </w:r>
      <w:bookmarkEnd w:id="100"/>
    </w:p>
    <w:p w:rsidR="002802FE" w:rsidRPr="002802FE" w:rsidRDefault="002802FE" w:rsidP="0060107F">
      <w:pPr>
        <w:ind w:left="709" w:hanging="709"/>
        <w:jc w:val="both"/>
        <w:rPr>
          <w:rFonts w:ascii="Calibri" w:hAnsi="Calibri"/>
          <w:noProof/>
          <w:lang w:eastAsia="en-US"/>
        </w:rPr>
      </w:pPr>
      <w:bookmarkStart w:id="101" w:name="_ENREF_21"/>
      <w:r w:rsidRPr="002802FE">
        <w:rPr>
          <w:rFonts w:ascii="Calibri" w:hAnsi="Calibri"/>
          <w:noProof/>
          <w:lang w:eastAsia="en-US"/>
        </w:rPr>
        <w:t>21.</w:t>
      </w:r>
      <w:r w:rsidRPr="002802FE">
        <w:rPr>
          <w:rFonts w:ascii="Calibri" w:hAnsi="Calibri"/>
          <w:noProof/>
          <w:lang w:eastAsia="en-US"/>
        </w:rPr>
        <w:tab/>
        <w:t>Sultana F, English DR, Simpson JA, Drennan KT, Mullins R, Brotherton JML, et al. Home-based HPV self-sampling improves participation by never-screened and under-screened women: Results from a large randomized trial (iPap) in Australia. International Journal of Cancer. 2016:n/a-n/a.</w:t>
      </w:r>
      <w:bookmarkEnd w:id="101"/>
    </w:p>
    <w:p w:rsidR="002802FE" w:rsidRPr="002802FE" w:rsidRDefault="002802FE" w:rsidP="0060107F">
      <w:pPr>
        <w:ind w:left="709" w:hanging="709"/>
        <w:jc w:val="both"/>
        <w:rPr>
          <w:rFonts w:ascii="Calibri" w:hAnsi="Calibri"/>
          <w:noProof/>
          <w:lang w:eastAsia="en-US"/>
        </w:rPr>
      </w:pPr>
      <w:bookmarkStart w:id="102" w:name="_ENREF_22"/>
      <w:r w:rsidRPr="002802FE">
        <w:rPr>
          <w:rFonts w:ascii="Calibri" w:hAnsi="Calibri"/>
          <w:noProof/>
          <w:lang w:eastAsia="en-US"/>
        </w:rPr>
        <w:t>22.</w:t>
      </w:r>
      <w:r w:rsidRPr="002802FE">
        <w:rPr>
          <w:rFonts w:ascii="Calibri" w:hAnsi="Calibri"/>
          <w:noProof/>
          <w:lang w:eastAsia="en-US"/>
        </w:rPr>
        <w:tab/>
        <w:t>Enerly E, Bonde J, Schee K, Pedersen H, Lönnberg S, Nygård M. Self-sampling for human papillomavirus testing among non-attenders increases attendance to the Norwegian Cervical Cancer Screening Programme. PLoS One. 2016;11(4):e0151979.</w:t>
      </w:r>
      <w:bookmarkEnd w:id="102"/>
    </w:p>
    <w:p w:rsidR="002802FE" w:rsidRPr="002802FE" w:rsidRDefault="002802FE" w:rsidP="0060107F">
      <w:pPr>
        <w:ind w:left="709" w:hanging="709"/>
        <w:jc w:val="both"/>
        <w:rPr>
          <w:rFonts w:ascii="Calibri" w:hAnsi="Calibri"/>
          <w:noProof/>
          <w:lang w:eastAsia="en-US"/>
        </w:rPr>
      </w:pPr>
      <w:bookmarkStart w:id="103" w:name="_ENREF_23"/>
      <w:r w:rsidRPr="002802FE">
        <w:rPr>
          <w:rFonts w:ascii="Calibri" w:hAnsi="Calibri"/>
          <w:noProof/>
          <w:lang w:eastAsia="en-US"/>
        </w:rPr>
        <w:t>23.</w:t>
      </w:r>
      <w:r w:rsidRPr="002802FE">
        <w:rPr>
          <w:rFonts w:ascii="Calibri" w:hAnsi="Calibri"/>
          <w:noProof/>
          <w:lang w:eastAsia="en-US"/>
        </w:rPr>
        <w:tab/>
        <w:t>Verdoodt F, Jentschke M, Hillemanns P, Racey CS, Snijders PJF, Arbyn M. Reaching women who do not participate in the regular cervical cancer screening programme by offering self-sampling kits: A systematic review and meta-analysis of randomised trials. European Journal of Cancer. 2015;51(16):2375-85.</w:t>
      </w:r>
      <w:bookmarkEnd w:id="103"/>
    </w:p>
    <w:p w:rsidR="002802FE" w:rsidRPr="002802FE" w:rsidRDefault="002802FE" w:rsidP="0060107F">
      <w:pPr>
        <w:ind w:left="709" w:hanging="709"/>
        <w:jc w:val="both"/>
        <w:rPr>
          <w:rFonts w:ascii="Calibri" w:hAnsi="Calibri"/>
          <w:noProof/>
          <w:lang w:eastAsia="en-US"/>
        </w:rPr>
      </w:pPr>
      <w:bookmarkStart w:id="104" w:name="_ENREF_24"/>
      <w:r w:rsidRPr="002802FE">
        <w:rPr>
          <w:rFonts w:ascii="Calibri" w:hAnsi="Calibri"/>
          <w:noProof/>
          <w:lang w:eastAsia="en-US"/>
        </w:rPr>
        <w:t>24.</w:t>
      </w:r>
      <w:r w:rsidRPr="002802FE">
        <w:rPr>
          <w:rFonts w:ascii="Calibri" w:hAnsi="Calibri"/>
          <w:noProof/>
          <w:lang w:eastAsia="en-US"/>
        </w:rPr>
        <w:tab/>
        <w:t>Stenvall H, Wikström I, Wilander E. High prevalence of oncogenic human papilloma virus in women not attending organized cytological screening. Acta Dermato-Venereologica. 2007;87(3):243-5.</w:t>
      </w:r>
      <w:bookmarkEnd w:id="104"/>
    </w:p>
    <w:p w:rsidR="002802FE" w:rsidRPr="002802FE" w:rsidRDefault="002802FE" w:rsidP="0060107F">
      <w:pPr>
        <w:ind w:left="709" w:hanging="709"/>
        <w:jc w:val="both"/>
        <w:rPr>
          <w:rFonts w:ascii="Calibri" w:hAnsi="Calibri"/>
          <w:noProof/>
          <w:lang w:eastAsia="en-US"/>
        </w:rPr>
      </w:pPr>
      <w:bookmarkStart w:id="105" w:name="_ENREF_25"/>
      <w:r w:rsidRPr="002802FE">
        <w:rPr>
          <w:rFonts w:ascii="Calibri" w:hAnsi="Calibri"/>
          <w:noProof/>
          <w:lang w:eastAsia="en-US"/>
        </w:rPr>
        <w:t>25.</w:t>
      </w:r>
      <w:r w:rsidRPr="002802FE">
        <w:rPr>
          <w:rFonts w:ascii="Calibri" w:hAnsi="Calibri"/>
          <w:noProof/>
          <w:lang w:eastAsia="en-US"/>
        </w:rPr>
        <w:tab/>
        <w:t>Sanner K, Wikström I, Strand A, Lindell M, Wilander E. Self-sampling of the vaginal fluid at home combined with high-risk HPV testing. British Journal of Cancer. 2009;101(5):871-4.</w:t>
      </w:r>
      <w:bookmarkEnd w:id="105"/>
    </w:p>
    <w:p w:rsidR="002802FE" w:rsidRPr="002802FE" w:rsidRDefault="002802FE" w:rsidP="0060107F">
      <w:pPr>
        <w:ind w:left="709" w:hanging="709"/>
        <w:jc w:val="both"/>
        <w:rPr>
          <w:rFonts w:ascii="Calibri" w:hAnsi="Calibri"/>
          <w:noProof/>
          <w:lang w:eastAsia="en-US"/>
        </w:rPr>
      </w:pPr>
      <w:bookmarkStart w:id="106" w:name="_ENREF_26"/>
      <w:r w:rsidRPr="002802FE">
        <w:rPr>
          <w:rFonts w:ascii="Calibri" w:hAnsi="Calibri"/>
          <w:noProof/>
          <w:lang w:eastAsia="en-US"/>
        </w:rPr>
        <w:t>26.</w:t>
      </w:r>
      <w:r w:rsidRPr="002802FE">
        <w:rPr>
          <w:rFonts w:ascii="Calibri" w:hAnsi="Calibri"/>
          <w:noProof/>
          <w:lang w:eastAsia="en-US"/>
        </w:rPr>
        <w:tab/>
        <w:t>Farnsworth A. Self-sampling HPV testing versus mainstream cervical screening and HPV testing. Medical Journal of Australia. 2016;204(5):171.</w:t>
      </w:r>
      <w:bookmarkEnd w:id="106"/>
    </w:p>
    <w:p w:rsidR="002802FE" w:rsidRPr="002802FE" w:rsidRDefault="002802FE" w:rsidP="0060107F">
      <w:pPr>
        <w:ind w:left="709" w:hanging="709"/>
        <w:jc w:val="both"/>
        <w:rPr>
          <w:rFonts w:ascii="Calibri" w:hAnsi="Calibri"/>
          <w:noProof/>
          <w:lang w:eastAsia="en-US"/>
        </w:rPr>
      </w:pPr>
      <w:bookmarkStart w:id="107" w:name="_ENREF_27"/>
      <w:r w:rsidRPr="002802FE">
        <w:rPr>
          <w:rFonts w:ascii="Calibri" w:hAnsi="Calibri"/>
          <w:noProof/>
          <w:lang w:eastAsia="en-US"/>
        </w:rPr>
        <w:t>27.</w:t>
      </w:r>
      <w:r w:rsidRPr="002802FE">
        <w:rPr>
          <w:rFonts w:ascii="Calibri" w:hAnsi="Calibri"/>
          <w:noProof/>
          <w:lang w:eastAsia="en-US"/>
        </w:rPr>
        <w:tab/>
        <w:t>Arbyn M, Castle PE. Offering self-sampling kits for HPV testing to reach women who do not attend in the regular cervical cancer screening program. Cancer Epidemilogy Biomarkers &amp; Prevention. 2015;24(5):769-72.</w:t>
      </w:r>
      <w:bookmarkEnd w:id="107"/>
    </w:p>
    <w:p w:rsidR="002802FE" w:rsidRPr="002802FE" w:rsidRDefault="002802FE" w:rsidP="0060107F">
      <w:pPr>
        <w:ind w:left="709" w:hanging="709"/>
        <w:jc w:val="both"/>
        <w:rPr>
          <w:rFonts w:ascii="Calibri" w:hAnsi="Calibri"/>
          <w:noProof/>
          <w:lang w:eastAsia="en-US"/>
        </w:rPr>
      </w:pPr>
      <w:bookmarkStart w:id="108" w:name="_ENREF_28"/>
      <w:r w:rsidRPr="002802FE">
        <w:rPr>
          <w:rFonts w:ascii="Calibri" w:hAnsi="Calibri"/>
          <w:noProof/>
          <w:lang w:eastAsia="en-US"/>
        </w:rPr>
        <w:t>28.</w:t>
      </w:r>
      <w:r w:rsidRPr="002802FE">
        <w:rPr>
          <w:rFonts w:ascii="Calibri" w:hAnsi="Calibri"/>
          <w:noProof/>
          <w:lang w:eastAsia="en-US"/>
        </w:rPr>
        <w:tab/>
        <w:t>Arbyn M, Verdoodt F, Snijders PJF, Verhoef VMJ, Suonio E, Dillner L, et al. Accuracy of human papillomavirus testing on self-collected versus clinician-collected samples: a meta-analysis. The Lancet Oncology. 2014;15(2):172-83.</w:t>
      </w:r>
      <w:bookmarkEnd w:id="108"/>
    </w:p>
    <w:p w:rsidR="002802FE" w:rsidRPr="002802FE" w:rsidRDefault="002802FE" w:rsidP="0060107F">
      <w:pPr>
        <w:ind w:left="709" w:hanging="709"/>
        <w:jc w:val="both"/>
        <w:rPr>
          <w:rFonts w:ascii="Calibri" w:hAnsi="Calibri"/>
          <w:noProof/>
          <w:lang w:eastAsia="en-US"/>
        </w:rPr>
      </w:pPr>
      <w:bookmarkStart w:id="109" w:name="_ENREF_29"/>
      <w:r w:rsidRPr="002802FE">
        <w:rPr>
          <w:rFonts w:ascii="Calibri" w:hAnsi="Calibri"/>
          <w:noProof/>
          <w:lang w:eastAsia="en-US"/>
        </w:rPr>
        <w:t>29.</w:t>
      </w:r>
      <w:r w:rsidRPr="002802FE">
        <w:rPr>
          <w:rFonts w:ascii="Calibri" w:hAnsi="Calibri"/>
          <w:noProof/>
          <w:lang w:eastAsia="en-US"/>
        </w:rPr>
        <w:tab/>
        <w:t>Stanczuk G, Baxter G, Currie H, Lawrence J, Cuschieri K, Wilson A, et al. Clinical validation of hrHPV testing on vaginal and urine self-samples in primary cervical screening (cross-sectional results from the Papillomavirus Dumfries and Galloway-PaVDaG study). BMJ Open. 2016;6(4):e010660.</w:t>
      </w:r>
      <w:bookmarkEnd w:id="109"/>
    </w:p>
    <w:p w:rsidR="002802FE" w:rsidRPr="002802FE" w:rsidRDefault="002802FE" w:rsidP="0060107F">
      <w:pPr>
        <w:ind w:left="709" w:hanging="709"/>
        <w:jc w:val="both"/>
        <w:rPr>
          <w:rFonts w:ascii="Calibri" w:hAnsi="Calibri"/>
          <w:noProof/>
          <w:lang w:eastAsia="en-US"/>
        </w:rPr>
      </w:pPr>
      <w:bookmarkStart w:id="110" w:name="_ENREF_30"/>
      <w:r w:rsidRPr="002802FE">
        <w:rPr>
          <w:rFonts w:ascii="Calibri" w:hAnsi="Calibri"/>
          <w:noProof/>
          <w:lang w:eastAsia="en-US"/>
        </w:rPr>
        <w:t>30.</w:t>
      </w:r>
      <w:r w:rsidRPr="002802FE">
        <w:rPr>
          <w:rFonts w:ascii="Calibri" w:hAnsi="Calibri"/>
          <w:noProof/>
          <w:lang w:eastAsia="en-US"/>
        </w:rPr>
        <w:tab/>
        <w:t>Bosgraaf RP, Verhoef VM, Massuger LF, Siebers AG, Bulten J, de Kuyper-de Ridder GM, et al. Comparative performance of novel self-sampling methods in detecting high-risk human papillomavirus in 30,130 women not attending cervical screening. International Journal of Cancer. 2015;136(3):646-55.</w:t>
      </w:r>
      <w:bookmarkEnd w:id="110"/>
    </w:p>
    <w:p w:rsidR="002802FE" w:rsidRPr="002802FE" w:rsidRDefault="002802FE" w:rsidP="0060107F">
      <w:pPr>
        <w:ind w:left="709" w:hanging="709"/>
        <w:jc w:val="both"/>
        <w:rPr>
          <w:rFonts w:ascii="Calibri" w:hAnsi="Calibri"/>
          <w:noProof/>
          <w:lang w:eastAsia="en-US"/>
        </w:rPr>
      </w:pPr>
      <w:bookmarkStart w:id="111" w:name="_ENREF_31"/>
      <w:r w:rsidRPr="002802FE">
        <w:rPr>
          <w:rFonts w:ascii="Calibri" w:hAnsi="Calibri"/>
          <w:noProof/>
          <w:lang w:eastAsia="en-US"/>
        </w:rPr>
        <w:t>31.</w:t>
      </w:r>
      <w:r w:rsidRPr="002802FE">
        <w:rPr>
          <w:rFonts w:ascii="Calibri" w:hAnsi="Calibri"/>
          <w:noProof/>
          <w:lang w:eastAsia="en-US"/>
        </w:rPr>
        <w:tab/>
        <w:t>Sultana F, Gertig DM, Wredec CD, Englisha DR, Simpson JA, Drennanb KT, et al. A pilot study to compare dry cervical sample collection with standard practice of wet cervical samples for human papillomavirus testing. Journal of Clinical Virology. 2015;69:210-3.</w:t>
      </w:r>
      <w:bookmarkEnd w:id="111"/>
    </w:p>
    <w:p w:rsidR="002802FE" w:rsidRPr="002802FE" w:rsidRDefault="002802FE" w:rsidP="0060107F">
      <w:pPr>
        <w:ind w:left="709" w:hanging="709"/>
        <w:jc w:val="both"/>
        <w:rPr>
          <w:rFonts w:ascii="Calibri" w:hAnsi="Calibri"/>
          <w:noProof/>
          <w:lang w:eastAsia="en-US"/>
        </w:rPr>
      </w:pPr>
      <w:bookmarkStart w:id="112" w:name="_ENREF_32"/>
      <w:r w:rsidRPr="002802FE">
        <w:rPr>
          <w:rFonts w:ascii="Calibri" w:hAnsi="Calibri"/>
          <w:noProof/>
          <w:lang w:eastAsia="en-US"/>
        </w:rPr>
        <w:t>32.</w:t>
      </w:r>
      <w:r w:rsidRPr="002802FE">
        <w:rPr>
          <w:rFonts w:ascii="Calibri" w:hAnsi="Calibri"/>
          <w:noProof/>
          <w:lang w:eastAsia="en-US"/>
        </w:rPr>
        <w:tab/>
        <w:t>Galbraith K, Gilkey M, Smith J, Richman A, Barclay L, Brewer N. Perceptions of Mailed HPV Self-testing Among Women at Higher Risk for Cervical Cancer. Journal of Community Health. 2014;39(5):849-56.</w:t>
      </w:r>
      <w:bookmarkEnd w:id="112"/>
    </w:p>
    <w:p w:rsidR="002802FE" w:rsidRPr="002802FE" w:rsidRDefault="002802FE" w:rsidP="0060107F">
      <w:pPr>
        <w:ind w:left="709" w:hanging="709"/>
        <w:jc w:val="both"/>
        <w:rPr>
          <w:rFonts w:ascii="Calibri" w:hAnsi="Calibri"/>
          <w:noProof/>
          <w:lang w:eastAsia="en-US"/>
        </w:rPr>
      </w:pPr>
      <w:bookmarkStart w:id="113" w:name="_ENREF_33"/>
      <w:r w:rsidRPr="002802FE">
        <w:rPr>
          <w:rFonts w:ascii="Calibri" w:hAnsi="Calibri"/>
          <w:noProof/>
          <w:lang w:eastAsia="en-US"/>
        </w:rPr>
        <w:t>33.</w:t>
      </w:r>
      <w:r w:rsidRPr="002802FE">
        <w:rPr>
          <w:rFonts w:ascii="Calibri" w:hAnsi="Calibri"/>
          <w:noProof/>
          <w:lang w:eastAsia="en-US"/>
        </w:rPr>
        <w:tab/>
        <w:t>Racey C, Withrow D, Gesink D. Self-collected HPV Testing Improves Participation in Cervical Cancer Screening: A Systematic Review and Meta-analysis. Canadian Journal of Public Health. 2013;104(2).</w:t>
      </w:r>
      <w:bookmarkEnd w:id="113"/>
    </w:p>
    <w:p w:rsidR="002802FE" w:rsidRPr="002802FE" w:rsidRDefault="002802FE" w:rsidP="0060107F">
      <w:pPr>
        <w:ind w:left="709" w:hanging="709"/>
        <w:jc w:val="both"/>
        <w:rPr>
          <w:rFonts w:ascii="Calibri" w:hAnsi="Calibri"/>
          <w:noProof/>
          <w:lang w:eastAsia="en-US"/>
        </w:rPr>
      </w:pPr>
      <w:bookmarkStart w:id="114" w:name="_ENREF_34"/>
      <w:r w:rsidRPr="002802FE">
        <w:rPr>
          <w:rFonts w:ascii="Calibri" w:hAnsi="Calibri"/>
          <w:noProof/>
          <w:lang w:eastAsia="en-US"/>
        </w:rPr>
        <w:lastRenderedPageBreak/>
        <w:t>34.</w:t>
      </w:r>
      <w:r w:rsidRPr="002802FE">
        <w:rPr>
          <w:rFonts w:ascii="Calibri" w:hAnsi="Calibri"/>
          <w:noProof/>
          <w:lang w:eastAsia="en-US"/>
        </w:rPr>
        <w:tab/>
        <w:t>Rozemeijer K, de Kok IM, Naber SK, van Kemenade FJ, Penning C, van Rosmalen J, et al. Offering self-sampling to non-attendees of organized primary HPV screening: when do harms outweight the benefits? Cancer Epidemilogy Biomarkers &amp; Prevention. 2015;24(5):773-82.</w:t>
      </w:r>
      <w:bookmarkEnd w:id="114"/>
    </w:p>
    <w:p w:rsidR="002802FE" w:rsidRPr="002802FE" w:rsidRDefault="002802FE" w:rsidP="0060107F">
      <w:pPr>
        <w:ind w:left="709" w:hanging="709"/>
        <w:jc w:val="both"/>
        <w:rPr>
          <w:rFonts w:ascii="Calibri" w:hAnsi="Calibri"/>
          <w:noProof/>
          <w:lang w:eastAsia="en-US"/>
        </w:rPr>
      </w:pPr>
      <w:bookmarkStart w:id="115" w:name="_ENREF_35"/>
      <w:r w:rsidRPr="002802FE">
        <w:rPr>
          <w:rFonts w:ascii="Calibri" w:hAnsi="Calibri"/>
          <w:noProof/>
          <w:lang w:eastAsia="en-US"/>
        </w:rPr>
        <w:t>35.</w:t>
      </w:r>
      <w:r w:rsidRPr="002802FE">
        <w:rPr>
          <w:rFonts w:ascii="Calibri" w:hAnsi="Calibri"/>
          <w:noProof/>
          <w:lang w:eastAsia="en-US"/>
        </w:rPr>
        <w:tab/>
        <w:t>Smith M, Lew JB, Simms K, Canfell K. Impact of HPV sample self-collection for underscreened women in the renewed Cervical Screening Program. Medical Journal of Australia. 2016;204(5):1941e-7.</w:t>
      </w:r>
      <w:bookmarkEnd w:id="115"/>
    </w:p>
    <w:p w:rsidR="002802FE" w:rsidRPr="002802FE" w:rsidRDefault="002802FE" w:rsidP="0060107F">
      <w:pPr>
        <w:ind w:left="709" w:hanging="709"/>
        <w:jc w:val="both"/>
        <w:rPr>
          <w:rFonts w:ascii="Calibri" w:hAnsi="Calibri"/>
          <w:noProof/>
          <w:lang w:eastAsia="en-US"/>
        </w:rPr>
      </w:pPr>
      <w:bookmarkStart w:id="116" w:name="_ENREF_36"/>
      <w:r w:rsidRPr="002802FE">
        <w:rPr>
          <w:rFonts w:ascii="Calibri" w:hAnsi="Calibri"/>
          <w:noProof/>
          <w:lang w:eastAsia="en-US"/>
        </w:rPr>
        <w:t>36.</w:t>
      </w:r>
      <w:r w:rsidRPr="002802FE">
        <w:rPr>
          <w:rFonts w:ascii="Calibri" w:hAnsi="Calibri"/>
          <w:noProof/>
          <w:lang w:eastAsia="en-US"/>
        </w:rPr>
        <w:tab/>
        <w:t>Quincy BL. Acceptability of self-collected human papillomavirus specimens in cervical cancer screening: a review. World Journal of Obstetrics and Gynecology. 2014;3(3):90-7.</w:t>
      </w:r>
      <w:bookmarkEnd w:id="116"/>
    </w:p>
    <w:p w:rsidR="002802FE" w:rsidRPr="002802FE" w:rsidRDefault="002802FE" w:rsidP="0060107F">
      <w:pPr>
        <w:ind w:left="709" w:hanging="709"/>
        <w:jc w:val="both"/>
        <w:rPr>
          <w:rFonts w:ascii="Calibri" w:hAnsi="Calibri"/>
          <w:noProof/>
          <w:lang w:eastAsia="en-US"/>
        </w:rPr>
      </w:pPr>
      <w:bookmarkStart w:id="117" w:name="_ENREF_37"/>
      <w:r w:rsidRPr="002802FE">
        <w:rPr>
          <w:rFonts w:ascii="Calibri" w:hAnsi="Calibri"/>
          <w:noProof/>
          <w:lang w:eastAsia="en-US"/>
        </w:rPr>
        <w:t>37.</w:t>
      </w:r>
      <w:r w:rsidRPr="002802FE">
        <w:rPr>
          <w:rFonts w:ascii="Calibri" w:hAnsi="Calibri"/>
          <w:noProof/>
          <w:lang w:eastAsia="en-US"/>
        </w:rPr>
        <w:tab/>
        <w:t>Sultana F, Mullins R, English DR, Simpson JA, Drennan KT, Heley S, et al. Women's experience with home-based self-sampling for human papillomavirus testing. BMC Cancer. 2015;15:849.</w:t>
      </w:r>
      <w:bookmarkEnd w:id="117"/>
    </w:p>
    <w:p w:rsidR="002802FE" w:rsidRPr="002802FE" w:rsidRDefault="002802FE" w:rsidP="0060107F">
      <w:pPr>
        <w:ind w:left="709" w:hanging="709"/>
        <w:jc w:val="both"/>
        <w:rPr>
          <w:rFonts w:ascii="Calibri" w:hAnsi="Calibri"/>
          <w:noProof/>
          <w:lang w:eastAsia="en-US"/>
        </w:rPr>
      </w:pPr>
      <w:bookmarkStart w:id="118" w:name="_ENREF_38"/>
      <w:r w:rsidRPr="002802FE">
        <w:rPr>
          <w:rFonts w:ascii="Calibri" w:hAnsi="Calibri"/>
          <w:noProof/>
          <w:lang w:eastAsia="en-US"/>
        </w:rPr>
        <w:t>38.</w:t>
      </w:r>
      <w:r w:rsidRPr="002802FE">
        <w:rPr>
          <w:rFonts w:ascii="Calibri" w:hAnsi="Calibri"/>
          <w:noProof/>
          <w:lang w:eastAsia="en-US"/>
        </w:rPr>
        <w:tab/>
        <w:t>McLeod M, Harris R, Purdie G, Cormack D, Robson B, Sykes P, et al. Improving survival disparities in cervical cancer between Māori and non-Māori women in New Zealand: a national retrospective cohort study. Australian and New Zealand Journal of Public Health. 2010;34(2):193-9.</w:t>
      </w:r>
      <w:bookmarkEnd w:id="118"/>
    </w:p>
    <w:p w:rsidR="002802FE" w:rsidRPr="002802FE" w:rsidRDefault="002802FE" w:rsidP="0060107F">
      <w:pPr>
        <w:ind w:left="709" w:hanging="709"/>
        <w:jc w:val="both"/>
        <w:rPr>
          <w:rFonts w:ascii="Calibri" w:hAnsi="Calibri"/>
          <w:noProof/>
          <w:lang w:eastAsia="en-US"/>
        </w:rPr>
      </w:pPr>
      <w:bookmarkStart w:id="119" w:name="_ENREF_39"/>
      <w:r w:rsidRPr="002802FE">
        <w:rPr>
          <w:rFonts w:ascii="Calibri" w:hAnsi="Calibri"/>
          <w:noProof/>
          <w:lang w:eastAsia="en-US"/>
        </w:rPr>
        <w:t>39.</w:t>
      </w:r>
      <w:r w:rsidRPr="002802FE">
        <w:rPr>
          <w:rFonts w:ascii="Calibri" w:hAnsi="Calibri"/>
          <w:noProof/>
          <w:lang w:eastAsia="en-US"/>
        </w:rPr>
        <w:tab/>
        <w:t>Wihongi H. An exploration of Māori health promotion within the National Cervical Screening Programme: a discussion document. Auckland: Health Funding Authority, 2000.</w:t>
      </w:r>
      <w:bookmarkEnd w:id="119"/>
    </w:p>
    <w:p w:rsidR="002802FE" w:rsidRPr="002802FE" w:rsidRDefault="002802FE" w:rsidP="0060107F">
      <w:pPr>
        <w:ind w:left="709" w:hanging="709"/>
        <w:jc w:val="both"/>
        <w:rPr>
          <w:rFonts w:ascii="Calibri" w:hAnsi="Calibri"/>
          <w:noProof/>
          <w:lang w:eastAsia="en-US"/>
        </w:rPr>
      </w:pPr>
      <w:bookmarkStart w:id="120" w:name="_ENREF_40"/>
      <w:r w:rsidRPr="002802FE">
        <w:rPr>
          <w:rFonts w:ascii="Calibri" w:hAnsi="Calibri"/>
          <w:noProof/>
          <w:lang w:eastAsia="en-US"/>
        </w:rPr>
        <w:t>40.</w:t>
      </w:r>
      <w:r w:rsidRPr="002802FE">
        <w:rPr>
          <w:rFonts w:ascii="Calibri" w:hAnsi="Calibri"/>
          <w:noProof/>
          <w:lang w:eastAsia="en-US"/>
        </w:rPr>
        <w:tab/>
        <w:t>Patel H, Austin-Smith K, Sherman SM, Tincello D, Moss EL. Knowledge, attitudes and awareness of the human papillomavirus amongst primary care practice nurses: an evaluation of current training in England. Journal of Public Health. 2016.</w:t>
      </w:r>
      <w:bookmarkEnd w:id="120"/>
    </w:p>
    <w:p w:rsidR="002802FE" w:rsidRPr="002802FE" w:rsidRDefault="002802FE" w:rsidP="0060107F">
      <w:pPr>
        <w:ind w:left="709" w:hanging="709"/>
        <w:jc w:val="both"/>
        <w:rPr>
          <w:rFonts w:ascii="Calibri" w:hAnsi="Calibri"/>
          <w:noProof/>
          <w:lang w:eastAsia="en-US"/>
        </w:rPr>
      </w:pPr>
      <w:bookmarkStart w:id="121" w:name="_ENREF_41"/>
      <w:r w:rsidRPr="002802FE">
        <w:rPr>
          <w:rFonts w:ascii="Calibri" w:hAnsi="Calibri"/>
          <w:noProof/>
          <w:lang w:eastAsia="en-US"/>
        </w:rPr>
        <w:t>41.</w:t>
      </w:r>
      <w:r w:rsidRPr="002802FE">
        <w:rPr>
          <w:rFonts w:ascii="Calibri" w:hAnsi="Calibri"/>
          <w:noProof/>
          <w:lang w:eastAsia="en-US"/>
        </w:rPr>
        <w:tab/>
        <w:t>Sherman SM, Nailer E, Minshall C, Coombes R, Cooper J, Redman CWE. Awareness and knowledge of HPV and cervical cancer in female students: A survey (with a cautionary note). Journal of Obstetrics and Gynaecology. 2016;36(1):76-80.</w:t>
      </w:r>
      <w:bookmarkEnd w:id="121"/>
    </w:p>
    <w:p w:rsidR="002802FE" w:rsidRPr="002802FE" w:rsidRDefault="002802FE" w:rsidP="0060107F">
      <w:pPr>
        <w:ind w:left="709" w:hanging="709"/>
        <w:jc w:val="both"/>
        <w:rPr>
          <w:rFonts w:ascii="Calibri" w:hAnsi="Calibri"/>
          <w:noProof/>
          <w:lang w:eastAsia="en-US"/>
        </w:rPr>
      </w:pPr>
      <w:bookmarkStart w:id="122" w:name="_ENREF_42"/>
      <w:r w:rsidRPr="002802FE">
        <w:rPr>
          <w:rFonts w:ascii="Calibri" w:hAnsi="Calibri"/>
          <w:noProof/>
          <w:lang w:eastAsia="en-US"/>
        </w:rPr>
        <w:t>42.</w:t>
      </w:r>
      <w:r w:rsidRPr="002802FE">
        <w:rPr>
          <w:rFonts w:ascii="Calibri" w:hAnsi="Calibri"/>
          <w:noProof/>
          <w:lang w:eastAsia="en-US"/>
        </w:rPr>
        <w:tab/>
        <w:t>Ministry of Health. Guidelines for Cervical Screening in New Zealand. Wellington: National Cervical Screening Programme, National Screening Unit, Ministry of Health, 2008.</w:t>
      </w:r>
      <w:bookmarkEnd w:id="122"/>
    </w:p>
    <w:p w:rsidR="002802FE" w:rsidRPr="002802FE" w:rsidRDefault="002802FE" w:rsidP="0060107F">
      <w:pPr>
        <w:ind w:left="709" w:hanging="709"/>
        <w:jc w:val="both"/>
        <w:rPr>
          <w:rFonts w:ascii="Calibri" w:hAnsi="Calibri"/>
          <w:noProof/>
          <w:lang w:eastAsia="en-US"/>
        </w:rPr>
      </w:pPr>
      <w:bookmarkStart w:id="123" w:name="_ENREF_43"/>
      <w:r w:rsidRPr="002802FE">
        <w:rPr>
          <w:rFonts w:ascii="Calibri" w:hAnsi="Calibri"/>
          <w:noProof/>
          <w:lang w:eastAsia="en-US"/>
        </w:rPr>
        <w:t>43.</w:t>
      </w:r>
      <w:r w:rsidRPr="002802FE">
        <w:rPr>
          <w:rFonts w:ascii="Calibri" w:hAnsi="Calibri"/>
          <w:noProof/>
          <w:lang w:eastAsia="en-US"/>
        </w:rPr>
        <w:tab/>
        <w:t>Arbyn M, Snijders PJ, Meijer CJ, Berkhof J, Cuschieri K, Kocjan BJ, et al. Which high-risk HPV assays fulfil criteria for use in primary cervical cancer screening? Clinical Microbiology and Infection. 2015;21(9):817-26.</w:t>
      </w:r>
      <w:bookmarkEnd w:id="123"/>
    </w:p>
    <w:p w:rsidR="002802FE" w:rsidRPr="002802FE" w:rsidRDefault="002802FE" w:rsidP="0060107F">
      <w:pPr>
        <w:ind w:left="709" w:hanging="709"/>
        <w:jc w:val="both"/>
        <w:rPr>
          <w:rFonts w:ascii="Calibri" w:hAnsi="Calibri"/>
          <w:noProof/>
          <w:lang w:eastAsia="en-US"/>
        </w:rPr>
      </w:pPr>
      <w:bookmarkStart w:id="124" w:name="_ENREF_44"/>
      <w:r w:rsidRPr="002802FE">
        <w:rPr>
          <w:rFonts w:ascii="Calibri" w:hAnsi="Calibri"/>
          <w:noProof/>
          <w:lang w:eastAsia="en-US"/>
        </w:rPr>
        <w:t>44.</w:t>
      </w:r>
      <w:r w:rsidRPr="002802FE">
        <w:rPr>
          <w:rFonts w:ascii="Calibri" w:hAnsi="Calibri"/>
          <w:noProof/>
          <w:lang w:eastAsia="en-US"/>
        </w:rPr>
        <w:tab/>
        <w:t>US Food and Drug Administration. Approval letter for the cobas HPV test, Roche. Silver Spring, MD: US Food and Drug Administration, 2011.</w:t>
      </w:r>
      <w:bookmarkEnd w:id="124"/>
    </w:p>
    <w:p w:rsidR="002802FE" w:rsidRPr="002802FE" w:rsidRDefault="002802FE" w:rsidP="0060107F">
      <w:pPr>
        <w:ind w:left="709" w:hanging="709"/>
        <w:jc w:val="both"/>
        <w:rPr>
          <w:rFonts w:ascii="Calibri" w:hAnsi="Calibri"/>
          <w:noProof/>
          <w:lang w:eastAsia="en-US"/>
        </w:rPr>
      </w:pPr>
      <w:bookmarkStart w:id="125" w:name="_ENREF_45"/>
      <w:r w:rsidRPr="002802FE">
        <w:rPr>
          <w:rFonts w:ascii="Calibri" w:hAnsi="Calibri"/>
          <w:noProof/>
          <w:lang w:eastAsia="en-US"/>
        </w:rPr>
        <w:t>45.</w:t>
      </w:r>
      <w:r w:rsidRPr="002802FE">
        <w:rPr>
          <w:rFonts w:ascii="Calibri" w:hAnsi="Calibri"/>
          <w:noProof/>
          <w:lang w:eastAsia="en-US"/>
        </w:rPr>
        <w:tab/>
        <w:t>Ministry of Health. National Cervical Screening Programme Policies and Standards. Section 5: providing a laboratory service. Wellington: Ministry of Health, 2015.</w:t>
      </w:r>
      <w:bookmarkEnd w:id="125"/>
    </w:p>
    <w:p w:rsidR="002802FE" w:rsidRPr="002802FE" w:rsidRDefault="002802FE" w:rsidP="0060107F">
      <w:pPr>
        <w:ind w:left="709" w:hanging="709"/>
        <w:jc w:val="both"/>
        <w:rPr>
          <w:rFonts w:ascii="Calibri" w:hAnsi="Calibri"/>
          <w:noProof/>
          <w:lang w:eastAsia="en-US"/>
        </w:rPr>
      </w:pPr>
      <w:bookmarkStart w:id="126" w:name="_ENREF_46"/>
      <w:r w:rsidRPr="002802FE">
        <w:rPr>
          <w:rFonts w:ascii="Calibri" w:hAnsi="Calibri"/>
          <w:noProof/>
          <w:lang w:eastAsia="en-US"/>
        </w:rPr>
        <w:t>46.</w:t>
      </w:r>
      <w:r w:rsidRPr="002802FE">
        <w:rPr>
          <w:rFonts w:ascii="Calibri" w:hAnsi="Calibri"/>
          <w:noProof/>
          <w:lang w:eastAsia="en-US"/>
        </w:rPr>
        <w:tab/>
        <w:t>Roche Molecular Systems Inc. The Netherlands is the first country to transition its national cervical cancer screening program from Pap to primary HPV screening. 2016 [cited 2016 1 Sep]; Available from: https://global.hpv16and18.com/hcp/netherlands-hpv-primary-screening.html.</w:t>
      </w:r>
      <w:bookmarkEnd w:id="126"/>
    </w:p>
    <w:p w:rsidR="002802FE" w:rsidRPr="002802FE" w:rsidRDefault="002802FE" w:rsidP="0060107F">
      <w:pPr>
        <w:ind w:left="709" w:hanging="709"/>
        <w:jc w:val="both"/>
        <w:rPr>
          <w:rFonts w:ascii="Calibri" w:hAnsi="Calibri"/>
          <w:noProof/>
          <w:lang w:eastAsia="en-US"/>
        </w:rPr>
      </w:pPr>
      <w:bookmarkStart w:id="127" w:name="_ENREF_47"/>
      <w:r w:rsidRPr="002802FE">
        <w:rPr>
          <w:rFonts w:ascii="Calibri" w:hAnsi="Calibri"/>
          <w:noProof/>
          <w:lang w:eastAsia="en-US"/>
        </w:rPr>
        <w:t>47.</w:t>
      </w:r>
      <w:r w:rsidRPr="002802FE">
        <w:rPr>
          <w:rFonts w:ascii="Calibri" w:hAnsi="Calibri"/>
          <w:noProof/>
          <w:lang w:eastAsia="en-US"/>
        </w:rPr>
        <w:tab/>
        <w:t>Sultana F, English DR, Simpson JA, Brotherton JML, Drennan K, Mullins R, et al. Rationale and design of the iPap trial: a randomized controlled trial of home-based HPV self-sampling for improving participation in cervical screening by never- and under-screened women in Australia. BMC Cancer. 2014;14:207-.</w:t>
      </w:r>
      <w:bookmarkEnd w:id="127"/>
    </w:p>
    <w:p w:rsidR="002802FE" w:rsidRPr="002802FE" w:rsidRDefault="002802FE" w:rsidP="0060107F">
      <w:pPr>
        <w:ind w:left="709" w:hanging="709"/>
        <w:jc w:val="both"/>
        <w:rPr>
          <w:rFonts w:ascii="Calibri" w:hAnsi="Calibri"/>
          <w:noProof/>
          <w:lang w:eastAsia="en-US"/>
        </w:rPr>
      </w:pPr>
      <w:bookmarkStart w:id="128" w:name="_ENREF_48"/>
      <w:r w:rsidRPr="002802FE">
        <w:rPr>
          <w:rFonts w:ascii="Calibri" w:hAnsi="Calibri"/>
          <w:noProof/>
          <w:lang w:eastAsia="en-US"/>
        </w:rPr>
        <w:t>48.</w:t>
      </w:r>
      <w:r w:rsidRPr="002802FE">
        <w:rPr>
          <w:rFonts w:ascii="Calibri" w:hAnsi="Calibri"/>
          <w:noProof/>
          <w:lang w:eastAsia="en-US"/>
        </w:rPr>
        <w:tab/>
        <w:t>Canfell K, Castle P, Caruana M, Gebski V, Darlington-Brown J, Heley S, et al. Protocol for Compass: a randomised controlled trial of primary HPV vs. cytology screening for cervical cancer in HPV-unvaccinated and vaccinated women in Australia (version 1.2). Carlton, Victoria: Victorian Cytology Service, 2016.</w:t>
      </w:r>
      <w:bookmarkEnd w:id="128"/>
    </w:p>
    <w:p w:rsidR="002802FE" w:rsidRPr="002802FE" w:rsidRDefault="002802FE" w:rsidP="0060107F">
      <w:pPr>
        <w:ind w:left="709" w:hanging="709"/>
        <w:jc w:val="both"/>
        <w:rPr>
          <w:rFonts w:ascii="Calibri" w:hAnsi="Calibri"/>
          <w:noProof/>
          <w:lang w:eastAsia="en-US"/>
        </w:rPr>
      </w:pPr>
      <w:bookmarkStart w:id="129" w:name="_ENREF_49"/>
      <w:r w:rsidRPr="002802FE">
        <w:rPr>
          <w:rFonts w:ascii="Calibri" w:hAnsi="Calibri"/>
          <w:noProof/>
          <w:lang w:eastAsia="en-US"/>
        </w:rPr>
        <w:t>49.</w:t>
      </w:r>
      <w:r w:rsidRPr="002802FE">
        <w:rPr>
          <w:rFonts w:ascii="Calibri" w:hAnsi="Calibri"/>
          <w:noProof/>
          <w:lang w:eastAsia="en-US"/>
        </w:rPr>
        <w:tab/>
        <w:t>Sultana F, Mullins R, Murphy M, English DR, Simpson JA, Drennan KT, et al. Women’s views on human papillomavirus self-sampling: focus groups to assess acceptability, invitation letters and a test kit in the Australian setting. Sexual Health. 2015;12(4):279-86.</w:t>
      </w:r>
      <w:bookmarkEnd w:id="129"/>
    </w:p>
    <w:p w:rsidR="002802FE" w:rsidRDefault="002802FE" w:rsidP="0060107F">
      <w:pPr>
        <w:ind w:left="709" w:hanging="709"/>
        <w:jc w:val="both"/>
        <w:rPr>
          <w:rFonts w:ascii="Calibri" w:hAnsi="Calibri"/>
          <w:noProof/>
          <w:lang w:eastAsia="en-US"/>
        </w:rPr>
      </w:pPr>
    </w:p>
    <w:p w:rsidR="00800AEA" w:rsidRPr="00BE746E" w:rsidRDefault="005646C5" w:rsidP="0060107F">
      <w:pPr>
        <w:tabs>
          <w:tab w:val="left" w:pos="714"/>
        </w:tabs>
        <w:ind w:left="709" w:hanging="709"/>
        <w:jc w:val="both"/>
        <w:rPr>
          <w:rFonts w:asciiTheme="minorHAnsi" w:hAnsiTheme="minorHAnsi"/>
          <w:lang w:eastAsia="en-US"/>
        </w:rPr>
      </w:pPr>
      <w:r>
        <w:rPr>
          <w:rFonts w:asciiTheme="minorHAnsi" w:hAnsiTheme="minorHAnsi"/>
          <w:lang w:eastAsia="en-US"/>
        </w:rPr>
        <w:fldChar w:fldCharType="end"/>
      </w:r>
    </w:p>
    <w:sectPr w:rsidR="00800AEA" w:rsidRPr="00BE746E" w:rsidSect="00CE0FB4">
      <w:pgSz w:w="11906" w:h="16838" w:code="9"/>
      <w:pgMar w:top="992" w:right="1418" w:bottom="1276" w:left="1418" w:header="709" w:footer="709" w:gutter="0"/>
      <w:cols w:sep="1" w:space="398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839BC" w15:done="0"/>
  <w15:commentEx w15:paraId="49DB99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8A" w:rsidRDefault="004E6F8A">
      <w:r>
        <w:separator/>
      </w:r>
    </w:p>
  </w:endnote>
  <w:endnote w:type="continuationSeparator" w:id="0">
    <w:p w:rsidR="004E6F8A" w:rsidRDefault="004E6F8A">
      <w:r>
        <w:continuationSeparator/>
      </w:r>
    </w:p>
  </w:endnote>
  <w:endnote w:type="continuationNotice" w:id="1">
    <w:p w:rsidR="004E6F8A" w:rsidRDefault="004E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YXWFHV+HelveticaNeue-Roman">
    <w:altName w:val="Helvetica Neue"/>
    <w:panose1 w:val="00000000000000000000"/>
    <w:charset w:val="00"/>
    <w:family w:val="roman"/>
    <w:notTrueType/>
    <w:pitch w:val="default"/>
    <w:sig w:usb0="00000003" w:usb1="00000000" w:usb2="00000000" w:usb3="00000000" w:csb0="00000001" w:csb1="00000000"/>
  </w:font>
  <w:font w:name="MS Gothi">
    <w:altName w:val="~??eg"/>
    <w:panose1 w:val="00000000000000000000"/>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Pr="008F5E62" w:rsidRDefault="00B81218" w:rsidP="00163E7F">
    <w:pPr>
      <w:pStyle w:val="Footer"/>
      <w:tabs>
        <w:tab w:val="clear" w:pos="8306"/>
      </w:tabs>
      <w:jc w:val="center"/>
      <w:rPr>
        <w:rFonts w:ascii="Calibri" w:hAnsi="Calibri"/>
        <w:sz w:val="18"/>
        <w:szCs w:val="18"/>
        <w:lang w:val="pt-PT"/>
      </w:rPr>
    </w:pPr>
    <w:r w:rsidRPr="008F5E62">
      <w:rPr>
        <w:rFonts w:ascii="Calibri" w:hAnsi="Calibri"/>
        <w:sz w:val="18"/>
        <w:szCs w:val="18"/>
        <w:lang w:val="pt-PT"/>
      </w:rPr>
      <w:t>[</w:t>
    </w:r>
    <w:r>
      <w:rPr>
        <w:rFonts w:ascii="Calibri" w:hAnsi="Calibri"/>
        <w:sz w:val="18"/>
        <w:szCs w:val="18"/>
        <w:lang w:val="pt-PT"/>
      </w:rPr>
      <w:t>HPVSS</w:t>
    </w:r>
    <w:r w:rsidRPr="008F5E62">
      <w:rPr>
        <w:rFonts w:ascii="Calibri" w:hAnsi="Calibri"/>
        <w:sz w:val="18"/>
        <w:szCs w:val="18"/>
        <w:lang w:val="pt-PT"/>
      </w:rPr>
      <w:t>]</w:t>
    </w:r>
    <w:r w:rsidRPr="008F5E62">
      <w:rPr>
        <w:rFonts w:ascii="Calibri" w:hAnsi="Calibri"/>
        <w:sz w:val="18"/>
        <w:szCs w:val="18"/>
        <w:lang w:val="pt-PT"/>
      </w:rPr>
      <w:tab/>
      <w:t xml:space="preserve">Page </w:t>
    </w:r>
    <w:r w:rsidRPr="00D5093A">
      <w:rPr>
        <w:rFonts w:ascii="Calibri" w:hAnsi="Calibri"/>
        <w:sz w:val="18"/>
        <w:szCs w:val="18"/>
      </w:rPr>
      <w:fldChar w:fldCharType="begin"/>
    </w:r>
    <w:r w:rsidRPr="008F5E62">
      <w:rPr>
        <w:rFonts w:ascii="Calibri" w:hAnsi="Calibri"/>
        <w:sz w:val="18"/>
        <w:szCs w:val="18"/>
        <w:lang w:val="pt-PT"/>
      </w:rPr>
      <w:instrText xml:space="preserve"> PAGE </w:instrText>
    </w:r>
    <w:r w:rsidRPr="00D5093A">
      <w:rPr>
        <w:rFonts w:ascii="Calibri" w:hAnsi="Calibri"/>
        <w:sz w:val="18"/>
        <w:szCs w:val="18"/>
      </w:rPr>
      <w:fldChar w:fldCharType="separate"/>
    </w:r>
    <w:r w:rsidR="00BE14AF">
      <w:rPr>
        <w:rFonts w:ascii="Calibri" w:hAnsi="Calibri"/>
        <w:noProof/>
        <w:sz w:val="18"/>
        <w:szCs w:val="18"/>
        <w:lang w:val="pt-PT"/>
      </w:rPr>
      <w:t>30</w:t>
    </w:r>
    <w:r w:rsidRPr="00D5093A">
      <w:rPr>
        <w:rFonts w:ascii="Calibri" w:hAnsi="Calibri"/>
        <w:sz w:val="18"/>
        <w:szCs w:val="18"/>
      </w:rPr>
      <w:fldChar w:fldCharType="end"/>
    </w:r>
    <w:r w:rsidRPr="008F5E62">
      <w:rPr>
        <w:rFonts w:ascii="Calibri" w:hAnsi="Calibri"/>
        <w:sz w:val="18"/>
        <w:szCs w:val="18"/>
        <w:lang w:val="pt-PT"/>
      </w:rPr>
      <w:t xml:space="preserve"> of </w:t>
    </w:r>
    <w:r w:rsidRPr="00D5093A">
      <w:rPr>
        <w:rFonts w:ascii="Calibri" w:hAnsi="Calibri"/>
        <w:sz w:val="18"/>
        <w:szCs w:val="18"/>
      </w:rPr>
      <w:fldChar w:fldCharType="begin"/>
    </w:r>
    <w:r w:rsidRPr="008F5E62">
      <w:rPr>
        <w:rFonts w:ascii="Calibri" w:hAnsi="Calibri"/>
        <w:sz w:val="18"/>
        <w:szCs w:val="18"/>
        <w:lang w:val="pt-PT"/>
      </w:rPr>
      <w:instrText xml:space="preserve"> NUMPAGES </w:instrText>
    </w:r>
    <w:r w:rsidRPr="00D5093A">
      <w:rPr>
        <w:rFonts w:ascii="Calibri" w:hAnsi="Calibri"/>
        <w:sz w:val="18"/>
        <w:szCs w:val="18"/>
      </w:rPr>
      <w:fldChar w:fldCharType="separate"/>
    </w:r>
    <w:r w:rsidR="00BE14AF">
      <w:rPr>
        <w:rFonts w:ascii="Calibri" w:hAnsi="Calibri"/>
        <w:noProof/>
        <w:sz w:val="18"/>
        <w:szCs w:val="18"/>
        <w:lang w:val="pt-PT"/>
      </w:rPr>
      <w:t>33</w:t>
    </w:r>
    <w:r w:rsidRPr="00D5093A">
      <w:rPr>
        <w:rFonts w:ascii="Calibri" w:hAnsi="Calibri"/>
        <w:sz w:val="18"/>
        <w:szCs w:val="18"/>
      </w:rPr>
      <w:fldChar w:fldCharType="end"/>
    </w:r>
    <w:r w:rsidRPr="008F5E62">
      <w:rPr>
        <w:rFonts w:ascii="Calibri" w:hAnsi="Calibri"/>
        <w:sz w:val="18"/>
        <w:szCs w:val="18"/>
        <w:lang w:val="pt-PT"/>
      </w:rPr>
      <w:tab/>
    </w:r>
    <w:r w:rsidRPr="008F5E62">
      <w:rPr>
        <w:rFonts w:ascii="Calibri" w:hAnsi="Calibri"/>
        <w:sz w:val="18"/>
        <w:szCs w:val="18"/>
        <w:lang w:val="pt-PT"/>
      </w:rPr>
      <w:tab/>
    </w:r>
    <w:r w:rsidRPr="008F5E62">
      <w:rPr>
        <w:rFonts w:ascii="Calibri" w:hAnsi="Calibri"/>
        <w:sz w:val="18"/>
        <w:szCs w:val="18"/>
        <w:lang w:val="pt-PT"/>
      </w:rPr>
      <w:tab/>
    </w:r>
    <w:r w:rsidRPr="008F5E62">
      <w:rPr>
        <w:rFonts w:ascii="Calibri" w:hAnsi="Calibri"/>
        <w:sz w:val="18"/>
        <w:szCs w:val="18"/>
        <w:lang w:val="pt-PT"/>
      </w:rPr>
      <w:t xml:space="preserve">Protocol </w:t>
    </w:r>
    <w:r w:rsidR="006C704A">
      <w:rPr>
        <w:rFonts w:ascii="Calibri" w:hAnsi="Calibri"/>
        <w:sz w:val="18"/>
        <w:szCs w:val="18"/>
        <w:lang w:val="pt-PT"/>
      </w:rPr>
      <w:t>Draft V1.11</w:t>
    </w:r>
  </w:p>
  <w:p w:rsidR="00B81218" w:rsidRPr="00D5093A" w:rsidRDefault="00B81218" w:rsidP="00163E7F">
    <w:pPr>
      <w:pStyle w:val="Footer"/>
      <w:tabs>
        <w:tab w:val="clear" w:pos="8306"/>
      </w:tabs>
      <w:jc w:val="center"/>
      <w:rPr>
        <w:rFonts w:ascii="Calibri" w:hAnsi="Calibri"/>
        <w:sz w:val="18"/>
        <w:szCs w:val="18"/>
      </w:rPr>
    </w:pPr>
    <w:r>
      <w:rPr>
        <w:rFonts w:ascii="Calibri" w:hAnsi="Calibri"/>
        <w:sz w:val="18"/>
        <w:szCs w:val="18"/>
      </w:rPr>
      <w:t xml:space="preserve">         </w:t>
    </w:r>
    <w:r w:rsidR="00D75BB2">
      <w:rPr>
        <w:rFonts w:ascii="Calibri" w:hAnsi="Calibri"/>
        <w:sz w:val="18"/>
        <w:szCs w:val="18"/>
      </w:rPr>
      <w:t>0</w:t>
    </w:r>
    <w:r w:rsidR="006C704A">
      <w:rPr>
        <w:rFonts w:ascii="Calibri" w:hAnsi="Calibri"/>
        <w:sz w:val="18"/>
        <w:szCs w:val="18"/>
      </w:rPr>
      <w:t>3</w:t>
    </w:r>
    <w:r w:rsidR="00D75BB2">
      <w:rPr>
        <w:rFonts w:ascii="Calibri" w:hAnsi="Calibri"/>
        <w:sz w:val="18"/>
        <w:szCs w:val="18"/>
      </w:rPr>
      <w:t>/10</w:t>
    </w:r>
    <w:r>
      <w:rPr>
        <w:rFonts w:ascii="Calibri" w:hAnsi="Calibri"/>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8A" w:rsidRDefault="004E6F8A">
      <w:r>
        <w:separator/>
      </w:r>
    </w:p>
  </w:footnote>
  <w:footnote w:type="continuationSeparator" w:id="0">
    <w:p w:rsidR="004E6F8A" w:rsidRDefault="004E6F8A">
      <w:r>
        <w:continuationSeparator/>
      </w:r>
    </w:p>
  </w:footnote>
  <w:footnote w:type="continuationNotice" w:id="1">
    <w:p w:rsidR="004E6F8A" w:rsidRDefault="004E6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Pr="004241D3" w:rsidRDefault="00B81218">
    <w:pPr>
      <w:rPr>
        <w:rFonts w:asciiTheme="minorHAnsi" w:hAnsiTheme="minorHAnsi"/>
        <w:i/>
      </w:rPr>
    </w:pPr>
    <w:r w:rsidRPr="004241D3">
      <w:rPr>
        <w:rFonts w:asciiTheme="minorHAnsi" w:hAnsiTheme="minorHAnsi"/>
        <w:noProof/>
        <w:lang w:val="en-NZ" w:eastAsia="en-NZ"/>
      </w:rPr>
      <w:drawing>
        <wp:anchor distT="0" distB="0" distL="114300" distR="114300" simplePos="0" relativeHeight="251660800" behindDoc="0" locked="0" layoutInCell="1" allowOverlap="1" wp14:anchorId="01448ABD" wp14:editId="3D8B3134">
          <wp:simplePos x="0" y="0"/>
          <wp:positionH relativeFrom="column">
            <wp:posOffset>2894846</wp:posOffset>
          </wp:positionH>
          <wp:positionV relativeFrom="paragraph">
            <wp:posOffset>-141355</wp:posOffset>
          </wp:positionV>
          <wp:extent cx="1584705" cy="871870"/>
          <wp:effectExtent l="0" t="0" r="0" b="4445"/>
          <wp:wrapNone/>
          <wp:docPr id="1" name="Picture 10" descr="http://newsboost.com/content/uploads/,AXV,E25ELT3-the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ttp://newsboost.com/content/uploads/,AXV,E25ELT3-them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705" cy="871870"/>
                  </a:xfrm>
                  <a:prstGeom prst="rect">
                    <a:avLst/>
                  </a:prstGeom>
                  <a:noFill/>
                  <a:extLst/>
                </pic:spPr>
              </pic:pic>
            </a:graphicData>
          </a:graphic>
          <wp14:sizeRelH relativeFrom="margin">
            <wp14:pctWidth>0</wp14:pctWidth>
          </wp14:sizeRelH>
          <wp14:sizeRelV relativeFrom="margin">
            <wp14:pctHeight>0</wp14:pctHeight>
          </wp14:sizeRelV>
        </wp:anchor>
      </w:drawing>
    </w:r>
    <w:r w:rsidRPr="004241D3">
      <w:rPr>
        <w:rFonts w:asciiTheme="minorHAnsi" w:hAnsiTheme="minorHAnsi"/>
        <w:noProof/>
        <w:lang w:val="en-NZ" w:eastAsia="en-NZ"/>
      </w:rPr>
      <w:drawing>
        <wp:anchor distT="0" distB="0" distL="114300" distR="114300" simplePos="0" relativeHeight="251659776" behindDoc="0" locked="0" layoutInCell="1" allowOverlap="1" wp14:anchorId="1FEB68BE" wp14:editId="251DFF97">
          <wp:simplePos x="0" y="0"/>
          <wp:positionH relativeFrom="column">
            <wp:posOffset>4479290</wp:posOffset>
          </wp:positionH>
          <wp:positionV relativeFrom="paragraph">
            <wp:posOffset>-141501</wp:posOffset>
          </wp:positionV>
          <wp:extent cx="1935126" cy="967563"/>
          <wp:effectExtent l="0" t="0" r="8255" b="4445"/>
          <wp:wrapNone/>
          <wp:docPr id="2" name="Picture 2" descr="http://www.waitematadhb.govt.nz/Portals/0/Skins/WDHB/images/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waitematadhb.govt.nz/Portals/0/Skins/WDHB/images/logo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126" cy="967563"/>
                  </a:xfrm>
                  <a:prstGeom prst="rect">
                    <a:avLst/>
                  </a:prstGeom>
                  <a:noFill/>
                  <a:extLst/>
                </pic:spPr>
              </pic:pic>
            </a:graphicData>
          </a:graphic>
          <wp14:sizeRelH relativeFrom="margin">
            <wp14:pctWidth>0</wp14:pctWidth>
          </wp14:sizeRelH>
          <wp14:sizeRelV relativeFrom="margin">
            <wp14:pctHeight>0</wp14:pctHeight>
          </wp14:sizeRelV>
        </wp:anchor>
      </w:drawing>
    </w:r>
    <w:r w:rsidRPr="004241D3">
      <w:rPr>
        <w:rFonts w:asciiTheme="minorHAnsi" w:hAnsiTheme="minorHAnsi"/>
        <w:i/>
      </w:rPr>
      <w:t xml:space="preserve"> Confidential</w:t>
    </w:r>
  </w:p>
  <w:p w:rsidR="00B81218" w:rsidRDefault="00B81218"/>
  <w:tbl>
    <w:tblPr>
      <w:tblW w:w="9624" w:type="dxa"/>
      <w:tblLayout w:type="fixed"/>
      <w:tblLook w:val="01E0" w:firstRow="1" w:lastRow="1" w:firstColumn="1" w:lastColumn="1" w:noHBand="0" w:noVBand="0"/>
    </w:tblPr>
    <w:tblGrid>
      <w:gridCol w:w="3208"/>
      <w:gridCol w:w="3208"/>
      <w:gridCol w:w="3208"/>
    </w:tblGrid>
    <w:tr w:rsidR="00B81218" w:rsidTr="0096118E">
      <w:tc>
        <w:tcPr>
          <w:tcW w:w="3208" w:type="dxa"/>
        </w:tcPr>
        <w:p w:rsidR="00B81218" w:rsidRPr="00D005B1" w:rsidRDefault="00B81218" w:rsidP="004E572F">
          <w:pPr>
            <w:pStyle w:val="Header"/>
            <w:rPr>
              <w:rFonts w:cs="Arial"/>
              <w:color w:val="0000FF"/>
              <w:lang w:val="en-GB" w:eastAsia="en-GB"/>
            </w:rPr>
          </w:pPr>
        </w:p>
      </w:tc>
      <w:tc>
        <w:tcPr>
          <w:tcW w:w="3208" w:type="dxa"/>
          <w:vAlign w:val="center"/>
        </w:tcPr>
        <w:p w:rsidR="00B81218" w:rsidRPr="00D005B1" w:rsidRDefault="00B81218" w:rsidP="00A03991">
          <w:pPr>
            <w:pStyle w:val="Header"/>
            <w:jc w:val="center"/>
            <w:rPr>
              <w:rFonts w:cs="Arial"/>
              <w:lang w:val="en-GB" w:eastAsia="en-GB"/>
            </w:rPr>
          </w:pPr>
        </w:p>
      </w:tc>
      <w:tc>
        <w:tcPr>
          <w:tcW w:w="3208" w:type="dxa"/>
        </w:tcPr>
        <w:p w:rsidR="00B81218" w:rsidRDefault="00B81218" w:rsidP="00A03991">
          <w:pPr>
            <w:pStyle w:val="Header"/>
            <w:jc w:val="center"/>
            <w:rPr>
              <w:rFonts w:cs="Arial"/>
              <w:color w:val="0000FF"/>
              <w:lang w:val="en-GB" w:eastAsia="en-GB"/>
            </w:rPr>
          </w:pPr>
        </w:p>
        <w:p w:rsidR="00B81218" w:rsidRDefault="00B81218" w:rsidP="00A03991">
          <w:pPr>
            <w:pStyle w:val="Header"/>
            <w:jc w:val="center"/>
            <w:rPr>
              <w:rFonts w:cs="Arial"/>
              <w:color w:val="0000FF"/>
              <w:lang w:val="en-GB" w:eastAsia="en-GB"/>
            </w:rPr>
          </w:pPr>
        </w:p>
        <w:p w:rsidR="00B81218" w:rsidRPr="00D005B1" w:rsidRDefault="00B81218" w:rsidP="00A03991">
          <w:pPr>
            <w:pStyle w:val="Header"/>
            <w:jc w:val="center"/>
            <w:rPr>
              <w:rFonts w:cs="Arial"/>
              <w:color w:val="0000FF"/>
              <w:lang w:val="en-GB" w:eastAsia="en-GB"/>
            </w:rPr>
          </w:pPr>
        </w:p>
      </w:tc>
    </w:tr>
  </w:tbl>
  <w:p w:rsidR="00B81218" w:rsidRDefault="00B8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8" w:rsidRPr="004241D3" w:rsidRDefault="00B81218" w:rsidP="003A723D">
    <w:pPr>
      <w:rPr>
        <w:rFonts w:asciiTheme="minorHAnsi" w:hAnsiTheme="minorHAnsi"/>
        <w:i/>
      </w:rPr>
    </w:pPr>
    <w:r w:rsidRPr="004241D3">
      <w:rPr>
        <w:rFonts w:asciiTheme="minorHAnsi" w:hAnsiTheme="minorHAnsi"/>
        <w:noProof/>
        <w:lang w:val="en-NZ" w:eastAsia="en-NZ"/>
      </w:rPr>
      <w:drawing>
        <wp:anchor distT="0" distB="0" distL="114300" distR="114300" simplePos="0" relativeHeight="251663872" behindDoc="0" locked="0" layoutInCell="1" allowOverlap="1" wp14:anchorId="0AE31109" wp14:editId="44113D31">
          <wp:simplePos x="0" y="0"/>
          <wp:positionH relativeFrom="column">
            <wp:posOffset>2894846</wp:posOffset>
          </wp:positionH>
          <wp:positionV relativeFrom="paragraph">
            <wp:posOffset>-141355</wp:posOffset>
          </wp:positionV>
          <wp:extent cx="1584705" cy="871870"/>
          <wp:effectExtent l="0" t="0" r="0" b="4445"/>
          <wp:wrapNone/>
          <wp:docPr id="3" name="Picture 10" descr="http://newsboost.com/content/uploads/,AXV,E25ELT3-the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ttp://newsboost.com/content/uploads/,AXV,E25ELT3-them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705" cy="871870"/>
                  </a:xfrm>
                  <a:prstGeom prst="rect">
                    <a:avLst/>
                  </a:prstGeom>
                  <a:noFill/>
                  <a:extLst/>
                </pic:spPr>
              </pic:pic>
            </a:graphicData>
          </a:graphic>
          <wp14:sizeRelH relativeFrom="margin">
            <wp14:pctWidth>0</wp14:pctWidth>
          </wp14:sizeRelH>
          <wp14:sizeRelV relativeFrom="margin">
            <wp14:pctHeight>0</wp14:pctHeight>
          </wp14:sizeRelV>
        </wp:anchor>
      </w:drawing>
    </w:r>
    <w:r w:rsidRPr="004241D3">
      <w:rPr>
        <w:rFonts w:asciiTheme="minorHAnsi" w:hAnsiTheme="minorHAnsi"/>
        <w:noProof/>
        <w:lang w:val="en-NZ" w:eastAsia="en-NZ"/>
      </w:rPr>
      <w:drawing>
        <wp:anchor distT="0" distB="0" distL="114300" distR="114300" simplePos="0" relativeHeight="251662848" behindDoc="0" locked="0" layoutInCell="1" allowOverlap="1" wp14:anchorId="6465601C" wp14:editId="2024EDD0">
          <wp:simplePos x="0" y="0"/>
          <wp:positionH relativeFrom="column">
            <wp:posOffset>4479290</wp:posOffset>
          </wp:positionH>
          <wp:positionV relativeFrom="paragraph">
            <wp:posOffset>-141501</wp:posOffset>
          </wp:positionV>
          <wp:extent cx="1935126" cy="967563"/>
          <wp:effectExtent l="0" t="0" r="8255" b="4445"/>
          <wp:wrapNone/>
          <wp:docPr id="5" name="Picture 2" descr="http://www.waitematadhb.govt.nz/Portals/0/Skins/WDHB/images/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waitematadhb.govt.nz/Portals/0/Skins/WDHB/images/logo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126" cy="967563"/>
                  </a:xfrm>
                  <a:prstGeom prst="rect">
                    <a:avLst/>
                  </a:prstGeom>
                  <a:noFill/>
                  <a:extLst/>
                </pic:spPr>
              </pic:pic>
            </a:graphicData>
          </a:graphic>
          <wp14:sizeRelH relativeFrom="margin">
            <wp14:pctWidth>0</wp14:pctWidth>
          </wp14:sizeRelH>
          <wp14:sizeRelV relativeFrom="margin">
            <wp14:pctHeight>0</wp14:pctHeight>
          </wp14:sizeRelV>
        </wp:anchor>
      </w:drawing>
    </w:r>
    <w:r w:rsidRPr="004241D3">
      <w:rPr>
        <w:rFonts w:asciiTheme="minorHAnsi" w:hAnsiTheme="minorHAnsi"/>
        <w:i/>
      </w:rPr>
      <w:t>Strictly Confidential</w:t>
    </w:r>
  </w:p>
  <w:p w:rsidR="00B81218" w:rsidRDefault="00B81218" w:rsidP="005E35EA">
    <w:pPr>
      <w:pStyle w:val="Header"/>
      <w:tabs>
        <w:tab w:val="clear" w:pos="4153"/>
        <w:tab w:val="clear" w:pos="8306"/>
      </w:tabs>
      <w:rPr>
        <w:lang w:val="en-NZ"/>
      </w:rPr>
    </w:pPr>
    <w:r>
      <w:rPr>
        <w:lang w:val="en-NZ"/>
      </w:rPr>
      <w:t xml:space="preserve">  </w:t>
    </w:r>
  </w:p>
  <w:p w:rsidR="00B81218" w:rsidRDefault="00B81218" w:rsidP="005E35EA">
    <w:pPr>
      <w:pStyle w:val="Header"/>
      <w:tabs>
        <w:tab w:val="clear" w:pos="4153"/>
        <w:tab w:val="clear" w:pos="8306"/>
      </w:tabs>
      <w:rPr>
        <w:lang w:val="en-NZ"/>
      </w:rPr>
    </w:pPr>
  </w:p>
  <w:p w:rsidR="00B81218" w:rsidRDefault="00B81218" w:rsidP="005E35EA">
    <w:pPr>
      <w:pStyle w:val="Header"/>
      <w:tabs>
        <w:tab w:val="clear" w:pos="4153"/>
        <w:tab w:val="clear" w:pos="8306"/>
      </w:tabs>
      <w:rPr>
        <w:lang w:val="en-NZ"/>
      </w:rPr>
    </w:pPr>
  </w:p>
  <w:p w:rsidR="00B81218" w:rsidRPr="003A723D" w:rsidRDefault="00B81218" w:rsidP="005E35EA">
    <w:pPr>
      <w:pStyle w:val="Header"/>
      <w:tabs>
        <w:tab w:val="clear" w:pos="4153"/>
        <w:tab w:val="clear" w:pos="8306"/>
      </w:tabs>
      <w:rPr>
        <w:lang w:val="en-N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1A5"/>
    <w:multiLevelType w:val="multilevel"/>
    <w:tmpl w:val="B7167F0C"/>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24651"/>
    <w:multiLevelType w:val="hybridMultilevel"/>
    <w:tmpl w:val="C57CB2B4"/>
    <w:lvl w:ilvl="0" w:tplc="D5107B98">
      <w:start w:val="1"/>
      <w:numFmt w:val="decimal"/>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F7950BD"/>
    <w:multiLevelType w:val="hybridMultilevel"/>
    <w:tmpl w:val="31363A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198E1036"/>
    <w:multiLevelType w:val="hybridMultilevel"/>
    <w:tmpl w:val="25FA7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9B42229"/>
    <w:multiLevelType w:val="hybridMultilevel"/>
    <w:tmpl w:val="49EE9C8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2D000DE5"/>
    <w:multiLevelType w:val="multilevel"/>
    <w:tmpl w:val="C7F800F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FE43C7"/>
    <w:multiLevelType w:val="hybridMultilevel"/>
    <w:tmpl w:val="B37ADCB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0BB05A6"/>
    <w:multiLevelType w:val="hybridMultilevel"/>
    <w:tmpl w:val="2C8692AA"/>
    <w:lvl w:ilvl="0" w:tplc="8B28F420">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67D9B"/>
    <w:multiLevelType w:val="hybridMultilevel"/>
    <w:tmpl w:val="DE227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6874AD9"/>
    <w:multiLevelType w:val="multilevel"/>
    <w:tmpl w:val="6BA2A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07F2023"/>
    <w:multiLevelType w:val="multilevel"/>
    <w:tmpl w:val="F1CA7E68"/>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1AD0118"/>
    <w:multiLevelType w:val="hybridMultilevel"/>
    <w:tmpl w:val="3F52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924D76"/>
    <w:multiLevelType w:val="hybridMultilevel"/>
    <w:tmpl w:val="E110B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3D759CA"/>
    <w:multiLevelType w:val="hybridMultilevel"/>
    <w:tmpl w:val="66146F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ACE1405"/>
    <w:multiLevelType w:val="multilevel"/>
    <w:tmpl w:val="596E49BA"/>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10"/>
  </w:num>
  <w:num w:numId="4">
    <w:abstractNumId w:val="5"/>
  </w:num>
  <w:num w:numId="5">
    <w:abstractNumId w:val="12"/>
  </w:num>
  <w:num w:numId="6">
    <w:abstractNumId w:val="9"/>
  </w:num>
  <w:num w:numId="7">
    <w:abstractNumId w:val="14"/>
  </w:num>
  <w:num w:numId="8">
    <w:abstractNumId w:val="1"/>
  </w:num>
  <w:num w:numId="9">
    <w:abstractNumId w:val="7"/>
  </w:num>
  <w:num w:numId="10">
    <w:abstractNumId w:val="3"/>
  </w:num>
  <w:num w:numId="11">
    <w:abstractNumId w:val="15"/>
  </w:num>
  <w:num w:numId="12">
    <w:abstractNumId w:val="4"/>
  </w:num>
  <w:num w:numId="13">
    <w:abstractNumId w:val="13"/>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 Kare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ta02adeaz9sx4e02ptvvf5k5r9v2fraarf2&quot;&gt;WDHB Library&lt;record-ids&gt;&lt;item&gt;403&lt;/item&gt;&lt;item&gt;564&lt;/item&gt;&lt;item&gt;811&lt;/item&gt;&lt;item&gt;817&lt;/item&gt;&lt;item&gt;935&lt;/item&gt;&lt;item&gt;936&lt;/item&gt;&lt;item&gt;942&lt;/item&gt;&lt;item&gt;947&lt;/item&gt;&lt;item&gt;948&lt;/item&gt;&lt;item&gt;949&lt;/item&gt;&lt;item&gt;950&lt;/item&gt;&lt;item&gt;952&lt;/item&gt;&lt;item&gt;953&lt;/item&gt;&lt;item&gt;954&lt;/item&gt;&lt;item&gt;998&lt;/item&gt;&lt;item&gt;1070&lt;/item&gt;&lt;item&gt;1170&lt;/item&gt;&lt;item&gt;1305&lt;/item&gt;&lt;item&gt;1306&lt;/item&gt;&lt;item&gt;1307&lt;/item&gt;&lt;item&gt;1308&lt;/item&gt;&lt;item&gt;1309&lt;/item&gt;&lt;item&gt;1310&lt;/item&gt;&lt;item&gt;1311&lt;/item&gt;&lt;item&gt;1312&lt;/item&gt;&lt;item&gt;1313&lt;/item&gt;&lt;item&gt;1314&lt;/item&gt;&lt;item&gt;1315&lt;/item&gt;&lt;item&gt;1316&lt;/item&gt;&lt;item&gt;1317&lt;/item&gt;&lt;item&gt;1318&lt;/item&gt;&lt;item&gt;1319&lt;/item&gt;&lt;item&gt;1320&lt;/item&gt;&lt;item&gt;1321&lt;/item&gt;&lt;item&gt;1322&lt;/item&gt;&lt;item&gt;1323&lt;/item&gt;&lt;item&gt;1324&lt;/item&gt;&lt;item&gt;1325&lt;/item&gt;&lt;item&gt;1326&lt;/item&gt;&lt;item&gt;1327&lt;/item&gt;&lt;item&gt;1328&lt;/item&gt;&lt;item&gt;1329&lt;/item&gt;&lt;item&gt;1330&lt;/item&gt;&lt;item&gt;1331&lt;/item&gt;&lt;item&gt;1332&lt;/item&gt;&lt;item&gt;1333&lt;/item&gt;&lt;item&gt;1334&lt;/item&gt;&lt;item&gt;1335&lt;/item&gt;&lt;item&gt;1336&lt;/item&gt;&lt;/record-ids&gt;&lt;/item&gt;&lt;/Libraries&gt;"/>
  </w:docVars>
  <w:rsids>
    <w:rsidRoot w:val="004F4284"/>
    <w:rsid w:val="00001C6B"/>
    <w:rsid w:val="00002C63"/>
    <w:rsid w:val="000039C3"/>
    <w:rsid w:val="00003A01"/>
    <w:rsid w:val="0000571F"/>
    <w:rsid w:val="00005B44"/>
    <w:rsid w:val="00005D5E"/>
    <w:rsid w:val="000069C2"/>
    <w:rsid w:val="00007A42"/>
    <w:rsid w:val="000102B5"/>
    <w:rsid w:val="00010970"/>
    <w:rsid w:val="00010B42"/>
    <w:rsid w:val="00010D39"/>
    <w:rsid w:val="00010DF1"/>
    <w:rsid w:val="00011670"/>
    <w:rsid w:val="00012A9A"/>
    <w:rsid w:val="00013058"/>
    <w:rsid w:val="00013AE4"/>
    <w:rsid w:val="00014BBA"/>
    <w:rsid w:val="0001603F"/>
    <w:rsid w:val="00016D74"/>
    <w:rsid w:val="00017360"/>
    <w:rsid w:val="0001767C"/>
    <w:rsid w:val="0002088A"/>
    <w:rsid w:val="00021918"/>
    <w:rsid w:val="0002191A"/>
    <w:rsid w:val="00022558"/>
    <w:rsid w:val="00022A64"/>
    <w:rsid w:val="00023056"/>
    <w:rsid w:val="000247BD"/>
    <w:rsid w:val="000254DD"/>
    <w:rsid w:val="00026CD3"/>
    <w:rsid w:val="000305C8"/>
    <w:rsid w:val="00032007"/>
    <w:rsid w:val="00033DED"/>
    <w:rsid w:val="00034741"/>
    <w:rsid w:val="00034BDA"/>
    <w:rsid w:val="000350DD"/>
    <w:rsid w:val="000353FA"/>
    <w:rsid w:val="00036EB7"/>
    <w:rsid w:val="00037017"/>
    <w:rsid w:val="00037260"/>
    <w:rsid w:val="0003762F"/>
    <w:rsid w:val="00040427"/>
    <w:rsid w:val="00040C89"/>
    <w:rsid w:val="000419CA"/>
    <w:rsid w:val="00041E60"/>
    <w:rsid w:val="00042B83"/>
    <w:rsid w:val="000438C8"/>
    <w:rsid w:val="000439BD"/>
    <w:rsid w:val="0004466F"/>
    <w:rsid w:val="000450BC"/>
    <w:rsid w:val="00045CAA"/>
    <w:rsid w:val="00046EB7"/>
    <w:rsid w:val="00047F7B"/>
    <w:rsid w:val="00051D59"/>
    <w:rsid w:val="0005264A"/>
    <w:rsid w:val="000534E3"/>
    <w:rsid w:val="00053E95"/>
    <w:rsid w:val="000544BB"/>
    <w:rsid w:val="000551CD"/>
    <w:rsid w:val="00055FEA"/>
    <w:rsid w:val="00057497"/>
    <w:rsid w:val="00057606"/>
    <w:rsid w:val="00057AFB"/>
    <w:rsid w:val="00057E63"/>
    <w:rsid w:val="0006042E"/>
    <w:rsid w:val="0006198E"/>
    <w:rsid w:val="000619CE"/>
    <w:rsid w:val="00061DA7"/>
    <w:rsid w:val="00062A7E"/>
    <w:rsid w:val="00063FF6"/>
    <w:rsid w:val="00064872"/>
    <w:rsid w:val="00065602"/>
    <w:rsid w:val="00067025"/>
    <w:rsid w:val="0006796E"/>
    <w:rsid w:val="000679A6"/>
    <w:rsid w:val="00067BB3"/>
    <w:rsid w:val="00067C7C"/>
    <w:rsid w:val="000704CE"/>
    <w:rsid w:val="00071D09"/>
    <w:rsid w:val="000726EE"/>
    <w:rsid w:val="00072F3F"/>
    <w:rsid w:val="0007525F"/>
    <w:rsid w:val="00075877"/>
    <w:rsid w:val="00075BD3"/>
    <w:rsid w:val="00075EDE"/>
    <w:rsid w:val="00077B55"/>
    <w:rsid w:val="00081333"/>
    <w:rsid w:val="000820A8"/>
    <w:rsid w:val="0008244F"/>
    <w:rsid w:val="00082663"/>
    <w:rsid w:val="00084D07"/>
    <w:rsid w:val="0008597E"/>
    <w:rsid w:val="00086D58"/>
    <w:rsid w:val="00090573"/>
    <w:rsid w:val="00091B46"/>
    <w:rsid w:val="000921E6"/>
    <w:rsid w:val="00094B3B"/>
    <w:rsid w:val="00094D0E"/>
    <w:rsid w:val="00095692"/>
    <w:rsid w:val="00096715"/>
    <w:rsid w:val="00096E88"/>
    <w:rsid w:val="0009783F"/>
    <w:rsid w:val="000A1135"/>
    <w:rsid w:val="000A1E9F"/>
    <w:rsid w:val="000A2BE7"/>
    <w:rsid w:val="000A2EBE"/>
    <w:rsid w:val="000A327E"/>
    <w:rsid w:val="000A3612"/>
    <w:rsid w:val="000A4EAD"/>
    <w:rsid w:val="000A5A9E"/>
    <w:rsid w:val="000A6C45"/>
    <w:rsid w:val="000A7FDC"/>
    <w:rsid w:val="000A7FFE"/>
    <w:rsid w:val="000B0EA6"/>
    <w:rsid w:val="000B213E"/>
    <w:rsid w:val="000B220D"/>
    <w:rsid w:val="000B22BC"/>
    <w:rsid w:val="000B39E3"/>
    <w:rsid w:val="000B403F"/>
    <w:rsid w:val="000B467E"/>
    <w:rsid w:val="000B4783"/>
    <w:rsid w:val="000B4DCE"/>
    <w:rsid w:val="000B5552"/>
    <w:rsid w:val="000B5EC2"/>
    <w:rsid w:val="000B61F8"/>
    <w:rsid w:val="000B6E9D"/>
    <w:rsid w:val="000C0EB7"/>
    <w:rsid w:val="000C125E"/>
    <w:rsid w:val="000C43CA"/>
    <w:rsid w:val="000C53FF"/>
    <w:rsid w:val="000C6991"/>
    <w:rsid w:val="000C7341"/>
    <w:rsid w:val="000C77FB"/>
    <w:rsid w:val="000D00AA"/>
    <w:rsid w:val="000D033C"/>
    <w:rsid w:val="000D1C7A"/>
    <w:rsid w:val="000D2276"/>
    <w:rsid w:val="000D301C"/>
    <w:rsid w:val="000D3382"/>
    <w:rsid w:val="000D4520"/>
    <w:rsid w:val="000D5698"/>
    <w:rsid w:val="000E198C"/>
    <w:rsid w:val="000E32A0"/>
    <w:rsid w:val="000E33BA"/>
    <w:rsid w:val="000E43F8"/>
    <w:rsid w:val="000E6B9F"/>
    <w:rsid w:val="000F03CB"/>
    <w:rsid w:val="000F0871"/>
    <w:rsid w:val="000F0C4E"/>
    <w:rsid w:val="000F244E"/>
    <w:rsid w:val="000F26DE"/>
    <w:rsid w:val="000F2BA3"/>
    <w:rsid w:val="000F316E"/>
    <w:rsid w:val="000F7B62"/>
    <w:rsid w:val="00100A14"/>
    <w:rsid w:val="0010110C"/>
    <w:rsid w:val="00101456"/>
    <w:rsid w:val="00102FDA"/>
    <w:rsid w:val="001033FB"/>
    <w:rsid w:val="00103976"/>
    <w:rsid w:val="00103A96"/>
    <w:rsid w:val="00105FBC"/>
    <w:rsid w:val="001060E9"/>
    <w:rsid w:val="00106D83"/>
    <w:rsid w:val="0010711D"/>
    <w:rsid w:val="0010717C"/>
    <w:rsid w:val="00110700"/>
    <w:rsid w:val="00112733"/>
    <w:rsid w:val="00113BE1"/>
    <w:rsid w:val="00113D0C"/>
    <w:rsid w:val="00114A55"/>
    <w:rsid w:val="00116543"/>
    <w:rsid w:val="00116B6B"/>
    <w:rsid w:val="0011710B"/>
    <w:rsid w:val="00117C0D"/>
    <w:rsid w:val="001205B2"/>
    <w:rsid w:val="00121DD9"/>
    <w:rsid w:val="001229D0"/>
    <w:rsid w:val="00122BE5"/>
    <w:rsid w:val="0012377F"/>
    <w:rsid w:val="00124480"/>
    <w:rsid w:val="00125610"/>
    <w:rsid w:val="00126681"/>
    <w:rsid w:val="001266E4"/>
    <w:rsid w:val="0012676D"/>
    <w:rsid w:val="0012679F"/>
    <w:rsid w:val="00126C34"/>
    <w:rsid w:val="0012712E"/>
    <w:rsid w:val="001279DC"/>
    <w:rsid w:val="0013039B"/>
    <w:rsid w:val="00130A95"/>
    <w:rsid w:val="00130F0B"/>
    <w:rsid w:val="00132608"/>
    <w:rsid w:val="00133BD2"/>
    <w:rsid w:val="00134D24"/>
    <w:rsid w:val="001368CC"/>
    <w:rsid w:val="00140FCB"/>
    <w:rsid w:val="00141B24"/>
    <w:rsid w:val="00142CDC"/>
    <w:rsid w:val="001433FE"/>
    <w:rsid w:val="00143B2A"/>
    <w:rsid w:val="00144237"/>
    <w:rsid w:val="00144B01"/>
    <w:rsid w:val="0014542F"/>
    <w:rsid w:val="00145959"/>
    <w:rsid w:val="00146327"/>
    <w:rsid w:val="0014694A"/>
    <w:rsid w:val="00154234"/>
    <w:rsid w:val="001546B5"/>
    <w:rsid w:val="00155147"/>
    <w:rsid w:val="00162AC1"/>
    <w:rsid w:val="00162F23"/>
    <w:rsid w:val="00163D1F"/>
    <w:rsid w:val="00163E7F"/>
    <w:rsid w:val="00165900"/>
    <w:rsid w:val="0017064C"/>
    <w:rsid w:val="0017201B"/>
    <w:rsid w:val="001726AA"/>
    <w:rsid w:val="001726CB"/>
    <w:rsid w:val="001728E8"/>
    <w:rsid w:val="00173FE9"/>
    <w:rsid w:val="00175775"/>
    <w:rsid w:val="001766B1"/>
    <w:rsid w:val="00177EF1"/>
    <w:rsid w:val="00181046"/>
    <w:rsid w:val="00181F77"/>
    <w:rsid w:val="00183D90"/>
    <w:rsid w:val="00184F77"/>
    <w:rsid w:val="0018506F"/>
    <w:rsid w:val="00186E5C"/>
    <w:rsid w:val="001875C5"/>
    <w:rsid w:val="00187F67"/>
    <w:rsid w:val="00190F4F"/>
    <w:rsid w:val="00192FDE"/>
    <w:rsid w:val="001934D6"/>
    <w:rsid w:val="00194153"/>
    <w:rsid w:val="001947E7"/>
    <w:rsid w:val="00194B9B"/>
    <w:rsid w:val="00195AFE"/>
    <w:rsid w:val="00196D1D"/>
    <w:rsid w:val="001970A4"/>
    <w:rsid w:val="0019765F"/>
    <w:rsid w:val="001A1050"/>
    <w:rsid w:val="001A1537"/>
    <w:rsid w:val="001A1774"/>
    <w:rsid w:val="001A3B5B"/>
    <w:rsid w:val="001A4075"/>
    <w:rsid w:val="001A4575"/>
    <w:rsid w:val="001A4AFE"/>
    <w:rsid w:val="001A6472"/>
    <w:rsid w:val="001A6BC6"/>
    <w:rsid w:val="001A6F10"/>
    <w:rsid w:val="001A7B38"/>
    <w:rsid w:val="001B0040"/>
    <w:rsid w:val="001B0A5D"/>
    <w:rsid w:val="001B35DF"/>
    <w:rsid w:val="001B3C41"/>
    <w:rsid w:val="001B5EEB"/>
    <w:rsid w:val="001B69ED"/>
    <w:rsid w:val="001B6A27"/>
    <w:rsid w:val="001B6B1D"/>
    <w:rsid w:val="001B6F44"/>
    <w:rsid w:val="001B7298"/>
    <w:rsid w:val="001B789B"/>
    <w:rsid w:val="001B78E7"/>
    <w:rsid w:val="001B7B2C"/>
    <w:rsid w:val="001C0C78"/>
    <w:rsid w:val="001C0E7F"/>
    <w:rsid w:val="001C2270"/>
    <w:rsid w:val="001C2446"/>
    <w:rsid w:val="001C3DB1"/>
    <w:rsid w:val="001C453B"/>
    <w:rsid w:val="001C4EFF"/>
    <w:rsid w:val="001C5012"/>
    <w:rsid w:val="001C54BE"/>
    <w:rsid w:val="001C67BE"/>
    <w:rsid w:val="001C7069"/>
    <w:rsid w:val="001C79F8"/>
    <w:rsid w:val="001D02E1"/>
    <w:rsid w:val="001D14BF"/>
    <w:rsid w:val="001D1A19"/>
    <w:rsid w:val="001D1E14"/>
    <w:rsid w:val="001D39D5"/>
    <w:rsid w:val="001D4EF0"/>
    <w:rsid w:val="001D5C6B"/>
    <w:rsid w:val="001E00A6"/>
    <w:rsid w:val="001E04E7"/>
    <w:rsid w:val="001E0852"/>
    <w:rsid w:val="001E3310"/>
    <w:rsid w:val="001E461B"/>
    <w:rsid w:val="001E5F3C"/>
    <w:rsid w:val="001E75DC"/>
    <w:rsid w:val="001E7F4B"/>
    <w:rsid w:val="001F112B"/>
    <w:rsid w:val="001F1B3A"/>
    <w:rsid w:val="001F2775"/>
    <w:rsid w:val="001F3B58"/>
    <w:rsid w:val="001F401B"/>
    <w:rsid w:val="001F4B74"/>
    <w:rsid w:val="001F6630"/>
    <w:rsid w:val="001F7155"/>
    <w:rsid w:val="001F792E"/>
    <w:rsid w:val="001F7F20"/>
    <w:rsid w:val="002020FE"/>
    <w:rsid w:val="00202261"/>
    <w:rsid w:val="002022E2"/>
    <w:rsid w:val="002029D2"/>
    <w:rsid w:val="002030F7"/>
    <w:rsid w:val="00205914"/>
    <w:rsid w:val="0020618F"/>
    <w:rsid w:val="002075E2"/>
    <w:rsid w:val="0020763A"/>
    <w:rsid w:val="00210DFF"/>
    <w:rsid w:val="00211376"/>
    <w:rsid w:val="002118DB"/>
    <w:rsid w:val="00211E4A"/>
    <w:rsid w:val="00211E81"/>
    <w:rsid w:val="0021200A"/>
    <w:rsid w:val="002138C8"/>
    <w:rsid w:val="00213ABB"/>
    <w:rsid w:val="00213D6D"/>
    <w:rsid w:val="00215016"/>
    <w:rsid w:val="00215CF8"/>
    <w:rsid w:val="002206A9"/>
    <w:rsid w:val="002229D9"/>
    <w:rsid w:val="00223731"/>
    <w:rsid w:val="00224A0B"/>
    <w:rsid w:val="00224D82"/>
    <w:rsid w:val="002259AC"/>
    <w:rsid w:val="00225BDC"/>
    <w:rsid w:val="00226D64"/>
    <w:rsid w:val="0023079E"/>
    <w:rsid w:val="002309F5"/>
    <w:rsid w:val="00232669"/>
    <w:rsid w:val="002337D4"/>
    <w:rsid w:val="0023562D"/>
    <w:rsid w:val="002356AA"/>
    <w:rsid w:val="0023597B"/>
    <w:rsid w:val="00235AB5"/>
    <w:rsid w:val="002377C4"/>
    <w:rsid w:val="00237A6B"/>
    <w:rsid w:val="00237C25"/>
    <w:rsid w:val="002405C3"/>
    <w:rsid w:val="0024138C"/>
    <w:rsid w:val="00242BAD"/>
    <w:rsid w:val="00244243"/>
    <w:rsid w:val="00244F17"/>
    <w:rsid w:val="00246254"/>
    <w:rsid w:val="0024788A"/>
    <w:rsid w:val="00247A62"/>
    <w:rsid w:val="00251E96"/>
    <w:rsid w:val="002523DD"/>
    <w:rsid w:val="00252972"/>
    <w:rsid w:val="00254CDD"/>
    <w:rsid w:val="002634DF"/>
    <w:rsid w:val="0026435E"/>
    <w:rsid w:val="00265003"/>
    <w:rsid w:val="0026550D"/>
    <w:rsid w:val="00265591"/>
    <w:rsid w:val="00266E26"/>
    <w:rsid w:val="00267DA8"/>
    <w:rsid w:val="0027015B"/>
    <w:rsid w:val="002708FB"/>
    <w:rsid w:val="002718D1"/>
    <w:rsid w:val="00271E6D"/>
    <w:rsid w:val="00272F3E"/>
    <w:rsid w:val="00274269"/>
    <w:rsid w:val="00274822"/>
    <w:rsid w:val="002751A8"/>
    <w:rsid w:val="0027624C"/>
    <w:rsid w:val="00277A80"/>
    <w:rsid w:val="0028028E"/>
    <w:rsid w:val="002802FE"/>
    <w:rsid w:val="002805F5"/>
    <w:rsid w:val="00280CCB"/>
    <w:rsid w:val="00281451"/>
    <w:rsid w:val="002816F5"/>
    <w:rsid w:val="00281B24"/>
    <w:rsid w:val="002826AB"/>
    <w:rsid w:val="002827C0"/>
    <w:rsid w:val="0028295E"/>
    <w:rsid w:val="00282D54"/>
    <w:rsid w:val="00283645"/>
    <w:rsid w:val="00283FB5"/>
    <w:rsid w:val="0028651F"/>
    <w:rsid w:val="002866AC"/>
    <w:rsid w:val="002909C8"/>
    <w:rsid w:val="002922A0"/>
    <w:rsid w:val="0029374D"/>
    <w:rsid w:val="002943C1"/>
    <w:rsid w:val="002947DB"/>
    <w:rsid w:val="00294DB4"/>
    <w:rsid w:val="002965BA"/>
    <w:rsid w:val="00297707"/>
    <w:rsid w:val="00297817"/>
    <w:rsid w:val="00297F04"/>
    <w:rsid w:val="002A03BD"/>
    <w:rsid w:val="002A119B"/>
    <w:rsid w:val="002A152D"/>
    <w:rsid w:val="002A1A40"/>
    <w:rsid w:val="002A1EF9"/>
    <w:rsid w:val="002A299C"/>
    <w:rsid w:val="002A471B"/>
    <w:rsid w:val="002A4FB6"/>
    <w:rsid w:val="002A7617"/>
    <w:rsid w:val="002B0537"/>
    <w:rsid w:val="002B14EF"/>
    <w:rsid w:val="002B1E0E"/>
    <w:rsid w:val="002B2278"/>
    <w:rsid w:val="002B2D7B"/>
    <w:rsid w:val="002B449C"/>
    <w:rsid w:val="002B487E"/>
    <w:rsid w:val="002B5238"/>
    <w:rsid w:val="002B5591"/>
    <w:rsid w:val="002B59AD"/>
    <w:rsid w:val="002B5F3C"/>
    <w:rsid w:val="002B60B0"/>
    <w:rsid w:val="002B634C"/>
    <w:rsid w:val="002C0702"/>
    <w:rsid w:val="002C341E"/>
    <w:rsid w:val="002C4E81"/>
    <w:rsid w:val="002C560A"/>
    <w:rsid w:val="002C5E8B"/>
    <w:rsid w:val="002C5E95"/>
    <w:rsid w:val="002C65AB"/>
    <w:rsid w:val="002C6C5C"/>
    <w:rsid w:val="002C734B"/>
    <w:rsid w:val="002C742C"/>
    <w:rsid w:val="002C75F7"/>
    <w:rsid w:val="002C7CF5"/>
    <w:rsid w:val="002D200E"/>
    <w:rsid w:val="002D48AE"/>
    <w:rsid w:val="002D603E"/>
    <w:rsid w:val="002D60CC"/>
    <w:rsid w:val="002D73E8"/>
    <w:rsid w:val="002D7410"/>
    <w:rsid w:val="002D7D40"/>
    <w:rsid w:val="002E393E"/>
    <w:rsid w:val="002E53BF"/>
    <w:rsid w:val="002E5711"/>
    <w:rsid w:val="002E5F80"/>
    <w:rsid w:val="002F0084"/>
    <w:rsid w:val="002F4822"/>
    <w:rsid w:val="002F5BD1"/>
    <w:rsid w:val="002F631D"/>
    <w:rsid w:val="00301874"/>
    <w:rsid w:val="00301E56"/>
    <w:rsid w:val="003031CE"/>
    <w:rsid w:val="00303F52"/>
    <w:rsid w:val="00305174"/>
    <w:rsid w:val="0030543B"/>
    <w:rsid w:val="00306995"/>
    <w:rsid w:val="00311802"/>
    <w:rsid w:val="00311FA8"/>
    <w:rsid w:val="003158F7"/>
    <w:rsid w:val="003168D8"/>
    <w:rsid w:val="0032096F"/>
    <w:rsid w:val="00321702"/>
    <w:rsid w:val="0032299A"/>
    <w:rsid w:val="00322C6D"/>
    <w:rsid w:val="00323128"/>
    <w:rsid w:val="00324296"/>
    <w:rsid w:val="00324CCF"/>
    <w:rsid w:val="0032745A"/>
    <w:rsid w:val="003275E2"/>
    <w:rsid w:val="0033010F"/>
    <w:rsid w:val="0033020D"/>
    <w:rsid w:val="00330702"/>
    <w:rsid w:val="003310C6"/>
    <w:rsid w:val="00331DB3"/>
    <w:rsid w:val="0033258D"/>
    <w:rsid w:val="003325EF"/>
    <w:rsid w:val="00332918"/>
    <w:rsid w:val="003338F1"/>
    <w:rsid w:val="00334453"/>
    <w:rsid w:val="003365CF"/>
    <w:rsid w:val="00336A20"/>
    <w:rsid w:val="003370EF"/>
    <w:rsid w:val="00337314"/>
    <w:rsid w:val="00337717"/>
    <w:rsid w:val="00337FA3"/>
    <w:rsid w:val="00340D1F"/>
    <w:rsid w:val="00340F0B"/>
    <w:rsid w:val="00341771"/>
    <w:rsid w:val="003425E1"/>
    <w:rsid w:val="00344526"/>
    <w:rsid w:val="00345972"/>
    <w:rsid w:val="00345BE4"/>
    <w:rsid w:val="00346672"/>
    <w:rsid w:val="00347304"/>
    <w:rsid w:val="00351ADA"/>
    <w:rsid w:val="003524CD"/>
    <w:rsid w:val="00352DDB"/>
    <w:rsid w:val="00352F36"/>
    <w:rsid w:val="0035315E"/>
    <w:rsid w:val="003557F9"/>
    <w:rsid w:val="00356A90"/>
    <w:rsid w:val="0035724B"/>
    <w:rsid w:val="00357859"/>
    <w:rsid w:val="00357A1B"/>
    <w:rsid w:val="003606BE"/>
    <w:rsid w:val="00360CDE"/>
    <w:rsid w:val="00363748"/>
    <w:rsid w:val="00363DAF"/>
    <w:rsid w:val="003662D0"/>
    <w:rsid w:val="003663D3"/>
    <w:rsid w:val="00371040"/>
    <w:rsid w:val="00371CAC"/>
    <w:rsid w:val="00375B26"/>
    <w:rsid w:val="003771C8"/>
    <w:rsid w:val="0038189B"/>
    <w:rsid w:val="00383EC5"/>
    <w:rsid w:val="00384384"/>
    <w:rsid w:val="00384BEC"/>
    <w:rsid w:val="00385A1D"/>
    <w:rsid w:val="00385E42"/>
    <w:rsid w:val="00386F5D"/>
    <w:rsid w:val="00387A8E"/>
    <w:rsid w:val="00387F60"/>
    <w:rsid w:val="003923B2"/>
    <w:rsid w:val="003930CB"/>
    <w:rsid w:val="003933B7"/>
    <w:rsid w:val="00394B09"/>
    <w:rsid w:val="00394C9A"/>
    <w:rsid w:val="00396310"/>
    <w:rsid w:val="00396B2B"/>
    <w:rsid w:val="003A2D28"/>
    <w:rsid w:val="003A30CB"/>
    <w:rsid w:val="003A37D2"/>
    <w:rsid w:val="003A44A4"/>
    <w:rsid w:val="003A4F11"/>
    <w:rsid w:val="003A62BF"/>
    <w:rsid w:val="003A6C55"/>
    <w:rsid w:val="003A70E9"/>
    <w:rsid w:val="003A723D"/>
    <w:rsid w:val="003B05D4"/>
    <w:rsid w:val="003B2AF5"/>
    <w:rsid w:val="003B489E"/>
    <w:rsid w:val="003B5083"/>
    <w:rsid w:val="003C03CC"/>
    <w:rsid w:val="003C0AF3"/>
    <w:rsid w:val="003C0C05"/>
    <w:rsid w:val="003C1326"/>
    <w:rsid w:val="003C21A2"/>
    <w:rsid w:val="003C2254"/>
    <w:rsid w:val="003C3143"/>
    <w:rsid w:val="003C3369"/>
    <w:rsid w:val="003C3C1C"/>
    <w:rsid w:val="003C5E83"/>
    <w:rsid w:val="003C70E5"/>
    <w:rsid w:val="003D1055"/>
    <w:rsid w:val="003D109D"/>
    <w:rsid w:val="003D171D"/>
    <w:rsid w:val="003D1B0E"/>
    <w:rsid w:val="003D226C"/>
    <w:rsid w:val="003D4A05"/>
    <w:rsid w:val="003D6AE6"/>
    <w:rsid w:val="003D6E61"/>
    <w:rsid w:val="003D7617"/>
    <w:rsid w:val="003D7877"/>
    <w:rsid w:val="003E12C0"/>
    <w:rsid w:val="003E25B2"/>
    <w:rsid w:val="003E278C"/>
    <w:rsid w:val="003E2E70"/>
    <w:rsid w:val="003E4E54"/>
    <w:rsid w:val="003E7C8F"/>
    <w:rsid w:val="003F17FE"/>
    <w:rsid w:val="003F21BE"/>
    <w:rsid w:val="003F37E1"/>
    <w:rsid w:val="003F3DA5"/>
    <w:rsid w:val="003F3FA4"/>
    <w:rsid w:val="003F4256"/>
    <w:rsid w:val="003F45FA"/>
    <w:rsid w:val="003F515B"/>
    <w:rsid w:val="003F557F"/>
    <w:rsid w:val="003F7A49"/>
    <w:rsid w:val="00400BF4"/>
    <w:rsid w:val="00400CE2"/>
    <w:rsid w:val="00401772"/>
    <w:rsid w:val="00402066"/>
    <w:rsid w:val="004027C5"/>
    <w:rsid w:val="00402B9C"/>
    <w:rsid w:val="00402BFA"/>
    <w:rsid w:val="00403C43"/>
    <w:rsid w:val="00404FB6"/>
    <w:rsid w:val="00405085"/>
    <w:rsid w:val="0040569C"/>
    <w:rsid w:val="00405E45"/>
    <w:rsid w:val="00406071"/>
    <w:rsid w:val="00411296"/>
    <w:rsid w:val="00411B4D"/>
    <w:rsid w:val="00412AF4"/>
    <w:rsid w:val="00412D09"/>
    <w:rsid w:val="00413C94"/>
    <w:rsid w:val="004145D5"/>
    <w:rsid w:val="00415540"/>
    <w:rsid w:val="00417237"/>
    <w:rsid w:val="0041759A"/>
    <w:rsid w:val="00417EEB"/>
    <w:rsid w:val="00420460"/>
    <w:rsid w:val="0042172D"/>
    <w:rsid w:val="00424141"/>
    <w:rsid w:val="004241D3"/>
    <w:rsid w:val="00425E4F"/>
    <w:rsid w:val="004279F8"/>
    <w:rsid w:val="00430946"/>
    <w:rsid w:val="00433E9C"/>
    <w:rsid w:val="00433F0E"/>
    <w:rsid w:val="004404E4"/>
    <w:rsid w:val="00440844"/>
    <w:rsid w:val="00440D5A"/>
    <w:rsid w:val="004410DC"/>
    <w:rsid w:val="00441DFD"/>
    <w:rsid w:val="00444916"/>
    <w:rsid w:val="00444923"/>
    <w:rsid w:val="00444993"/>
    <w:rsid w:val="00444C03"/>
    <w:rsid w:val="00444F61"/>
    <w:rsid w:val="00446AB4"/>
    <w:rsid w:val="00447044"/>
    <w:rsid w:val="004538F6"/>
    <w:rsid w:val="00453D0F"/>
    <w:rsid w:val="004558C6"/>
    <w:rsid w:val="00455E14"/>
    <w:rsid w:val="00455FF2"/>
    <w:rsid w:val="004563CC"/>
    <w:rsid w:val="00456B7E"/>
    <w:rsid w:val="00457C02"/>
    <w:rsid w:val="00461C73"/>
    <w:rsid w:val="00461FED"/>
    <w:rsid w:val="004620CE"/>
    <w:rsid w:val="00462311"/>
    <w:rsid w:val="0046257C"/>
    <w:rsid w:val="004629D3"/>
    <w:rsid w:val="00462FF3"/>
    <w:rsid w:val="00463162"/>
    <w:rsid w:val="004640B3"/>
    <w:rsid w:val="00464CE0"/>
    <w:rsid w:val="00467259"/>
    <w:rsid w:val="0047037D"/>
    <w:rsid w:val="0047236F"/>
    <w:rsid w:val="00473A50"/>
    <w:rsid w:val="00473A58"/>
    <w:rsid w:val="004743A6"/>
    <w:rsid w:val="004751BD"/>
    <w:rsid w:val="00475232"/>
    <w:rsid w:val="00475CC0"/>
    <w:rsid w:val="0048061D"/>
    <w:rsid w:val="004814D3"/>
    <w:rsid w:val="00481651"/>
    <w:rsid w:val="00481D69"/>
    <w:rsid w:val="004832CD"/>
    <w:rsid w:val="00483974"/>
    <w:rsid w:val="00484680"/>
    <w:rsid w:val="00485166"/>
    <w:rsid w:val="0048557E"/>
    <w:rsid w:val="004869D1"/>
    <w:rsid w:val="00487F1E"/>
    <w:rsid w:val="004900B3"/>
    <w:rsid w:val="00490F79"/>
    <w:rsid w:val="0049168B"/>
    <w:rsid w:val="0049226F"/>
    <w:rsid w:val="00493616"/>
    <w:rsid w:val="00493721"/>
    <w:rsid w:val="0049375B"/>
    <w:rsid w:val="00494668"/>
    <w:rsid w:val="00496D23"/>
    <w:rsid w:val="00496F27"/>
    <w:rsid w:val="00496F5D"/>
    <w:rsid w:val="004979EF"/>
    <w:rsid w:val="004A2FB9"/>
    <w:rsid w:val="004A3FA2"/>
    <w:rsid w:val="004A5AE0"/>
    <w:rsid w:val="004A5B0B"/>
    <w:rsid w:val="004A672E"/>
    <w:rsid w:val="004A7E51"/>
    <w:rsid w:val="004B16A1"/>
    <w:rsid w:val="004B303B"/>
    <w:rsid w:val="004B3DDA"/>
    <w:rsid w:val="004B4D89"/>
    <w:rsid w:val="004B6BEE"/>
    <w:rsid w:val="004B7161"/>
    <w:rsid w:val="004B776F"/>
    <w:rsid w:val="004C2F04"/>
    <w:rsid w:val="004C30DE"/>
    <w:rsid w:val="004C44B3"/>
    <w:rsid w:val="004C4617"/>
    <w:rsid w:val="004C4B07"/>
    <w:rsid w:val="004C4C24"/>
    <w:rsid w:val="004C6D81"/>
    <w:rsid w:val="004C75CC"/>
    <w:rsid w:val="004D077E"/>
    <w:rsid w:val="004D0ED0"/>
    <w:rsid w:val="004D1A35"/>
    <w:rsid w:val="004D28BF"/>
    <w:rsid w:val="004D3325"/>
    <w:rsid w:val="004D3FDD"/>
    <w:rsid w:val="004D5408"/>
    <w:rsid w:val="004D6C2F"/>
    <w:rsid w:val="004D72C7"/>
    <w:rsid w:val="004D77DB"/>
    <w:rsid w:val="004E0353"/>
    <w:rsid w:val="004E050F"/>
    <w:rsid w:val="004E1989"/>
    <w:rsid w:val="004E2E9E"/>
    <w:rsid w:val="004E3206"/>
    <w:rsid w:val="004E4CE1"/>
    <w:rsid w:val="004E572F"/>
    <w:rsid w:val="004E591C"/>
    <w:rsid w:val="004E59E0"/>
    <w:rsid w:val="004E5D65"/>
    <w:rsid w:val="004E62EC"/>
    <w:rsid w:val="004E6F8A"/>
    <w:rsid w:val="004E6F8B"/>
    <w:rsid w:val="004F0AD4"/>
    <w:rsid w:val="004F4284"/>
    <w:rsid w:val="004F5256"/>
    <w:rsid w:val="004F569D"/>
    <w:rsid w:val="004F5FB1"/>
    <w:rsid w:val="004F6BC6"/>
    <w:rsid w:val="004F7094"/>
    <w:rsid w:val="00501751"/>
    <w:rsid w:val="00503AF7"/>
    <w:rsid w:val="00503BF4"/>
    <w:rsid w:val="00503F4A"/>
    <w:rsid w:val="005049F8"/>
    <w:rsid w:val="00505CC9"/>
    <w:rsid w:val="00505F5F"/>
    <w:rsid w:val="005061F1"/>
    <w:rsid w:val="00506254"/>
    <w:rsid w:val="00506ABE"/>
    <w:rsid w:val="00506B38"/>
    <w:rsid w:val="00506F7D"/>
    <w:rsid w:val="00510A38"/>
    <w:rsid w:val="0051102F"/>
    <w:rsid w:val="0051104B"/>
    <w:rsid w:val="005122A2"/>
    <w:rsid w:val="00512F0F"/>
    <w:rsid w:val="005131A2"/>
    <w:rsid w:val="00514E4E"/>
    <w:rsid w:val="00515D30"/>
    <w:rsid w:val="00516877"/>
    <w:rsid w:val="00520E8E"/>
    <w:rsid w:val="00520FBD"/>
    <w:rsid w:val="00521F12"/>
    <w:rsid w:val="00524A3E"/>
    <w:rsid w:val="00524A6A"/>
    <w:rsid w:val="00525736"/>
    <w:rsid w:val="00525D56"/>
    <w:rsid w:val="00526AAD"/>
    <w:rsid w:val="0053022C"/>
    <w:rsid w:val="0053291F"/>
    <w:rsid w:val="00535477"/>
    <w:rsid w:val="00535580"/>
    <w:rsid w:val="005359FF"/>
    <w:rsid w:val="00535D22"/>
    <w:rsid w:val="00536721"/>
    <w:rsid w:val="00536D23"/>
    <w:rsid w:val="00537B4C"/>
    <w:rsid w:val="00540640"/>
    <w:rsid w:val="00540A8E"/>
    <w:rsid w:val="00541466"/>
    <w:rsid w:val="005418E2"/>
    <w:rsid w:val="00542EAA"/>
    <w:rsid w:val="005441E4"/>
    <w:rsid w:val="00544ADB"/>
    <w:rsid w:val="005450A9"/>
    <w:rsid w:val="00545E1B"/>
    <w:rsid w:val="00550FBE"/>
    <w:rsid w:val="005511DD"/>
    <w:rsid w:val="00551D19"/>
    <w:rsid w:val="00552002"/>
    <w:rsid w:val="00552081"/>
    <w:rsid w:val="005525D4"/>
    <w:rsid w:val="00552939"/>
    <w:rsid w:val="00553766"/>
    <w:rsid w:val="005537AB"/>
    <w:rsid w:val="005537F3"/>
    <w:rsid w:val="00553EF2"/>
    <w:rsid w:val="00554175"/>
    <w:rsid w:val="005542F0"/>
    <w:rsid w:val="00554735"/>
    <w:rsid w:val="00554F8D"/>
    <w:rsid w:val="00555A1C"/>
    <w:rsid w:val="00555DB8"/>
    <w:rsid w:val="00556B39"/>
    <w:rsid w:val="00557B9A"/>
    <w:rsid w:val="00561C99"/>
    <w:rsid w:val="0056210B"/>
    <w:rsid w:val="005621D5"/>
    <w:rsid w:val="005646C5"/>
    <w:rsid w:val="00565E27"/>
    <w:rsid w:val="005661BC"/>
    <w:rsid w:val="005669DA"/>
    <w:rsid w:val="00566BAC"/>
    <w:rsid w:val="0056766D"/>
    <w:rsid w:val="005708B9"/>
    <w:rsid w:val="00570E53"/>
    <w:rsid w:val="00570F55"/>
    <w:rsid w:val="005710D0"/>
    <w:rsid w:val="00571514"/>
    <w:rsid w:val="00571A3D"/>
    <w:rsid w:val="00572107"/>
    <w:rsid w:val="00572502"/>
    <w:rsid w:val="0057367A"/>
    <w:rsid w:val="00575D17"/>
    <w:rsid w:val="00576218"/>
    <w:rsid w:val="0057668B"/>
    <w:rsid w:val="005778D0"/>
    <w:rsid w:val="005779CD"/>
    <w:rsid w:val="005800FD"/>
    <w:rsid w:val="0058062A"/>
    <w:rsid w:val="005806B5"/>
    <w:rsid w:val="0058137E"/>
    <w:rsid w:val="0058216D"/>
    <w:rsid w:val="00582361"/>
    <w:rsid w:val="00583890"/>
    <w:rsid w:val="00583E4D"/>
    <w:rsid w:val="00584186"/>
    <w:rsid w:val="005842EE"/>
    <w:rsid w:val="0058483F"/>
    <w:rsid w:val="0058658B"/>
    <w:rsid w:val="0059040E"/>
    <w:rsid w:val="005917F2"/>
    <w:rsid w:val="00592126"/>
    <w:rsid w:val="0059413D"/>
    <w:rsid w:val="00594147"/>
    <w:rsid w:val="005949D3"/>
    <w:rsid w:val="005951B3"/>
    <w:rsid w:val="0059522E"/>
    <w:rsid w:val="005956DF"/>
    <w:rsid w:val="00595BE8"/>
    <w:rsid w:val="00595E1F"/>
    <w:rsid w:val="00596130"/>
    <w:rsid w:val="005973B2"/>
    <w:rsid w:val="00597DCF"/>
    <w:rsid w:val="005A2594"/>
    <w:rsid w:val="005A319E"/>
    <w:rsid w:val="005A3370"/>
    <w:rsid w:val="005A3CDA"/>
    <w:rsid w:val="005A3CF7"/>
    <w:rsid w:val="005A4846"/>
    <w:rsid w:val="005A61DD"/>
    <w:rsid w:val="005A6AF3"/>
    <w:rsid w:val="005B03CB"/>
    <w:rsid w:val="005B1418"/>
    <w:rsid w:val="005B349C"/>
    <w:rsid w:val="005B3E69"/>
    <w:rsid w:val="005B3E94"/>
    <w:rsid w:val="005B63E9"/>
    <w:rsid w:val="005B65C5"/>
    <w:rsid w:val="005B6D05"/>
    <w:rsid w:val="005B72C0"/>
    <w:rsid w:val="005C04CD"/>
    <w:rsid w:val="005C0569"/>
    <w:rsid w:val="005C179E"/>
    <w:rsid w:val="005C2539"/>
    <w:rsid w:val="005C4646"/>
    <w:rsid w:val="005C4A04"/>
    <w:rsid w:val="005C6D26"/>
    <w:rsid w:val="005D0ABA"/>
    <w:rsid w:val="005D116D"/>
    <w:rsid w:val="005D7C30"/>
    <w:rsid w:val="005D7FB6"/>
    <w:rsid w:val="005E2563"/>
    <w:rsid w:val="005E35EA"/>
    <w:rsid w:val="005E427D"/>
    <w:rsid w:val="005E5884"/>
    <w:rsid w:val="005E6205"/>
    <w:rsid w:val="005F274C"/>
    <w:rsid w:val="005F3047"/>
    <w:rsid w:val="005F32F8"/>
    <w:rsid w:val="005F3C1F"/>
    <w:rsid w:val="005F3F60"/>
    <w:rsid w:val="005F43F2"/>
    <w:rsid w:val="005F4AC9"/>
    <w:rsid w:val="005F4BCF"/>
    <w:rsid w:val="005F5141"/>
    <w:rsid w:val="005F5E4A"/>
    <w:rsid w:val="005F623C"/>
    <w:rsid w:val="005F74EA"/>
    <w:rsid w:val="005F79EA"/>
    <w:rsid w:val="005F7F43"/>
    <w:rsid w:val="006002C2"/>
    <w:rsid w:val="0060107F"/>
    <w:rsid w:val="0060244D"/>
    <w:rsid w:val="00602497"/>
    <w:rsid w:val="00603BD9"/>
    <w:rsid w:val="00606269"/>
    <w:rsid w:val="006079E6"/>
    <w:rsid w:val="00607B75"/>
    <w:rsid w:val="0061044F"/>
    <w:rsid w:val="00610C35"/>
    <w:rsid w:val="00610D02"/>
    <w:rsid w:val="00611B91"/>
    <w:rsid w:val="00613247"/>
    <w:rsid w:val="00613679"/>
    <w:rsid w:val="00613972"/>
    <w:rsid w:val="00614A4A"/>
    <w:rsid w:val="00615999"/>
    <w:rsid w:val="0061767F"/>
    <w:rsid w:val="00617B33"/>
    <w:rsid w:val="006203FF"/>
    <w:rsid w:val="00620559"/>
    <w:rsid w:val="00620A32"/>
    <w:rsid w:val="006240D7"/>
    <w:rsid w:val="00624797"/>
    <w:rsid w:val="00625133"/>
    <w:rsid w:val="00626730"/>
    <w:rsid w:val="00626DBB"/>
    <w:rsid w:val="00630970"/>
    <w:rsid w:val="00630E76"/>
    <w:rsid w:val="00631072"/>
    <w:rsid w:val="00632111"/>
    <w:rsid w:val="006326E2"/>
    <w:rsid w:val="00633F06"/>
    <w:rsid w:val="00634082"/>
    <w:rsid w:val="00634946"/>
    <w:rsid w:val="00634B64"/>
    <w:rsid w:val="00635368"/>
    <w:rsid w:val="0063726D"/>
    <w:rsid w:val="0063726E"/>
    <w:rsid w:val="006378EA"/>
    <w:rsid w:val="006408F0"/>
    <w:rsid w:val="00640E13"/>
    <w:rsid w:val="00641032"/>
    <w:rsid w:val="006411B3"/>
    <w:rsid w:val="0064238C"/>
    <w:rsid w:val="00642453"/>
    <w:rsid w:val="00642851"/>
    <w:rsid w:val="00642B82"/>
    <w:rsid w:val="006450F1"/>
    <w:rsid w:val="006460FC"/>
    <w:rsid w:val="0064694E"/>
    <w:rsid w:val="00650D63"/>
    <w:rsid w:val="006524D1"/>
    <w:rsid w:val="00652743"/>
    <w:rsid w:val="00652AAC"/>
    <w:rsid w:val="00653536"/>
    <w:rsid w:val="006540F3"/>
    <w:rsid w:val="00654B40"/>
    <w:rsid w:val="00655A43"/>
    <w:rsid w:val="00657D76"/>
    <w:rsid w:val="00662076"/>
    <w:rsid w:val="0066270A"/>
    <w:rsid w:val="00662EBB"/>
    <w:rsid w:val="00662F04"/>
    <w:rsid w:val="006638F2"/>
    <w:rsid w:val="00664155"/>
    <w:rsid w:val="00664C68"/>
    <w:rsid w:val="00670457"/>
    <w:rsid w:val="00671233"/>
    <w:rsid w:val="00671996"/>
    <w:rsid w:val="00672CAD"/>
    <w:rsid w:val="00672FC8"/>
    <w:rsid w:val="00673317"/>
    <w:rsid w:val="00673EAE"/>
    <w:rsid w:val="006757D9"/>
    <w:rsid w:val="00680FCE"/>
    <w:rsid w:val="00681F3B"/>
    <w:rsid w:val="0068221C"/>
    <w:rsid w:val="00682A90"/>
    <w:rsid w:val="00683101"/>
    <w:rsid w:val="006839F8"/>
    <w:rsid w:val="00684485"/>
    <w:rsid w:val="00684764"/>
    <w:rsid w:val="00686D55"/>
    <w:rsid w:val="00687518"/>
    <w:rsid w:val="006879EC"/>
    <w:rsid w:val="00690444"/>
    <w:rsid w:val="0069129E"/>
    <w:rsid w:val="00693FB6"/>
    <w:rsid w:val="0069403A"/>
    <w:rsid w:val="0069426C"/>
    <w:rsid w:val="00695478"/>
    <w:rsid w:val="00695FD7"/>
    <w:rsid w:val="006962FC"/>
    <w:rsid w:val="0069709B"/>
    <w:rsid w:val="00697A85"/>
    <w:rsid w:val="00697C55"/>
    <w:rsid w:val="006A05CC"/>
    <w:rsid w:val="006A24EA"/>
    <w:rsid w:val="006A28DA"/>
    <w:rsid w:val="006A373B"/>
    <w:rsid w:val="006A3AC8"/>
    <w:rsid w:val="006A4017"/>
    <w:rsid w:val="006A4C3E"/>
    <w:rsid w:val="006A5CC0"/>
    <w:rsid w:val="006A61EE"/>
    <w:rsid w:val="006A6ABB"/>
    <w:rsid w:val="006A6C4A"/>
    <w:rsid w:val="006A6E44"/>
    <w:rsid w:val="006A7000"/>
    <w:rsid w:val="006A7358"/>
    <w:rsid w:val="006B01A8"/>
    <w:rsid w:val="006B0449"/>
    <w:rsid w:val="006B061E"/>
    <w:rsid w:val="006B0739"/>
    <w:rsid w:val="006B30AC"/>
    <w:rsid w:val="006B6316"/>
    <w:rsid w:val="006B765A"/>
    <w:rsid w:val="006C0054"/>
    <w:rsid w:val="006C0FC3"/>
    <w:rsid w:val="006C16FE"/>
    <w:rsid w:val="006C1F97"/>
    <w:rsid w:val="006C33A0"/>
    <w:rsid w:val="006C43BA"/>
    <w:rsid w:val="006C6B35"/>
    <w:rsid w:val="006C6D36"/>
    <w:rsid w:val="006C704A"/>
    <w:rsid w:val="006C7BAA"/>
    <w:rsid w:val="006D27F5"/>
    <w:rsid w:val="006D2B27"/>
    <w:rsid w:val="006D35E8"/>
    <w:rsid w:val="006D3645"/>
    <w:rsid w:val="006D3F08"/>
    <w:rsid w:val="006D4246"/>
    <w:rsid w:val="006D48C6"/>
    <w:rsid w:val="006D5258"/>
    <w:rsid w:val="006D5E37"/>
    <w:rsid w:val="006D6109"/>
    <w:rsid w:val="006D65AB"/>
    <w:rsid w:val="006D7088"/>
    <w:rsid w:val="006D779C"/>
    <w:rsid w:val="006D7EFB"/>
    <w:rsid w:val="006E06CC"/>
    <w:rsid w:val="006E0D9B"/>
    <w:rsid w:val="006E2C34"/>
    <w:rsid w:val="006E409A"/>
    <w:rsid w:val="006E44DA"/>
    <w:rsid w:val="006E45E6"/>
    <w:rsid w:val="006E5179"/>
    <w:rsid w:val="006E758D"/>
    <w:rsid w:val="006E77B7"/>
    <w:rsid w:val="006E7E9A"/>
    <w:rsid w:val="006F0EB7"/>
    <w:rsid w:val="006F34D9"/>
    <w:rsid w:val="006F5007"/>
    <w:rsid w:val="006F54C5"/>
    <w:rsid w:val="006F73BD"/>
    <w:rsid w:val="006F7DAD"/>
    <w:rsid w:val="00702D78"/>
    <w:rsid w:val="007031F3"/>
    <w:rsid w:val="007043D2"/>
    <w:rsid w:val="007049EF"/>
    <w:rsid w:val="0070582D"/>
    <w:rsid w:val="00705932"/>
    <w:rsid w:val="00707630"/>
    <w:rsid w:val="00707FD4"/>
    <w:rsid w:val="00711808"/>
    <w:rsid w:val="0071185D"/>
    <w:rsid w:val="00712B2F"/>
    <w:rsid w:val="0071340E"/>
    <w:rsid w:val="007140AA"/>
    <w:rsid w:val="00715748"/>
    <w:rsid w:val="00715957"/>
    <w:rsid w:val="00715D66"/>
    <w:rsid w:val="00715FAE"/>
    <w:rsid w:val="0071604B"/>
    <w:rsid w:val="007161C0"/>
    <w:rsid w:val="00716FDF"/>
    <w:rsid w:val="00720058"/>
    <w:rsid w:val="00721338"/>
    <w:rsid w:val="00722848"/>
    <w:rsid w:val="007235B1"/>
    <w:rsid w:val="00724188"/>
    <w:rsid w:val="00724E1A"/>
    <w:rsid w:val="007257F1"/>
    <w:rsid w:val="007271DF"/>
    <w:rsid w:val="00727E8F"/>
    <w:rsid w:val="007300CC"/>
    <w:rsid w:val="007307DE"/>
    <w:rsid w:val="00730972"/>
    <w:rsid w:val="007309E9"/>
    <w:rsid w:val="007327CB"/>
    <w:rsid w:val="00732C75"/>
    <w:rsid w:val="00733DE9"/>
    <w:rsid w:val="00733FBC"/>
    <w:rsid w:val="00734910"/>
    <w:rsid w:val="00734FD6"/>
    <w:rsid w:val="007359EB"/>
    <w:rsid w:val="0073775D"/>
    <w:rsid w:val="00740F92"/>
    <w:rsid w:val="00741456"/>
    <w:rsid w:val="0074327F"/>
    <w:rsid w:val="007479B2"/>
    <w:rsid w:val="00747D6E"/>
    <w:rsid w:val="00750F4B"/>
    <w:rsid w:val="0075350E"/>
    <w:rsid w:val="0075628D"/>
    <w:rsid w:val="00756A4A"/>
    <w:rsid w:val="00757BDE"/>
    <w:rsid w:val="00760378"/>
    <w:rsid w:val="00761BDC"/>
    <w:rsid w:val="00762AF5"/>
    <w:rsid w:val="00762E45"/>
    <w:rsid w:val="00763C3F"/>
    <w:rsid w:val="007659D0"/>
    <w:rsid w:val="00765AFE"/>
    <w:rsid w:val="00766DD5"/>
    <w:rsid w:val="0077101B"/>
    <w:rsid w:val="0077228C"/>
    <w:rsid w:val="00772B04"/>
    <w:rsid w:val="00773D45"/>
    <w:rsid w:val="0077486C"/>
    <w:rsid w:val="00776AEB"/>
    <w:rsid w:val="007804E9"/>
    <w:rsid w:val="00780D55"/>
    <w:rsid w:val="00781DD9"/>
    <w:rsid w:val="007845F6"/>
    <w:rsid w:val="00785214"/>
    <w:rsid w:val="00785D32"/>
    <w:rsid w:val="0078679D"/>
    <w:rsid w:val="00787FDF"/>
    <w:rsid w:val="007904CE"/>
    <w:rsid w:val="0079050A"/>
    <w:rsid w:val="00791A2C"/>
    <w:rsid w:val="00792559"/>
    <w:rsid w:val="00792572"/>
    <w:rsid w:val="00793000"/>
    <w:rsid w:val="00794921"/>
    <w:rsid w:val="007979AC"/>
    <w:rsid w:val="00797A45"/>
    <w:rsid w:val="00797E58"/>
    <w:rsid w:val="007A0EAA"/>
    <w:rsid w:val="007A3E87"/>
    <w:rsid w:val="007A431A"/>
    <w:rsid w:val="007A4825"/>
    <w:rsid w:val="007A5672"/>
    <w:rsid w:val="007A5DCA"/>
    <w:rsid w:val="007A6731"/>
    <w:rsid w:val="007B405C"/>
    <w:rsid w:val="007B5798"/>
    <w:rsid w:val="007B79B3"/>
    <w:rsid w:val="007C06E9"/>
    <w:rsid w:val="007C0D80"/>
    <w:rsid w:val="007C1346"/>
    <w:rsid w:val="007C1377"/>
    <w:rsid w:val="007C17A5"/>
    <w:rsid w:val="007C18CB"/>
    <w:rsid w:val="007C25E7"/>
    <w:rsid w:val="007C4801"/>
    <w:rsid w:val="007C5165"/>
    <w:rsid w:val="007D1014"/>
    <w:rsid w:val="007D17EA"/>
    <w:rsid w:val="007D26F3"/>
    <w:rsid w:val="007D29BF"/>
    <w:rsid w:val="007D2F88"/>
    <w:rsid w:val="007D32B6"/>
    <w:rsid w:val="007D32D8"/>
    <w:rsid w:val="007D41E7"/>
    <w:rsid w:val="007D4936"/>
    <w:rsid w:val="007D4AAC"/>
    <w:rsid w:val="007D5C0A"/>
    <w:rsid w:val="007D600D"/>
    <w:rsid w:val="007D730A"/>
    <w:rsid w:val="007D7F4E"/>
    <w:rsid w:val="007E06E6"/>
    <w:rsid w:val="007E0912"/>
    <w:rsid w:val="007E0DD4"/>
    <w:rsid w:val="007E1BE2"/>
    <w:rsid w:val="007E2815"/>
    <w:rsid w:val="007E3714"/>
    <w:rsid w:val="007E479E"/>
    <w:rsid w:val="007E5652"/>
    <w:rsid w:val="007E5694"/>
    <w:rsid w:val="007E5877"/>
    <w:rsid w:val="007E5A94"/>
    <w:rsid w:val="007E5BFF"/>
    <w:rsid w:val="007E6075"/>
    <w:rsid w:val="007E7051"/>
    <w:rsid w:val="007E7C0A"/>
    <w:rsid w:val="007F014E"/>
    <w:rsid w:val="007F05D4"/>
    <w:rsid w:val="007F1AEA"/>
    <w:rsid w:val="007F1DD4"/>
    <w:rsid w:val="007F1DFA"/>
    <w:rsid w:val="007F2417"/>
    <w:rsid w:val="007F3307"/>
    <w:rsid w:val="007F3666"/>
    <w:rsid w:val="007F3838"/>
    <w:rsid w:val="007F74FF"/>
    <w:rsid w:val="00800AEA"/>
    <w:rsid w:val="00801929"/>
    <w:rsid w:val="00801DA4"/>
    <w:rsid w:val="008025C5"/>
    <w:rsid w:val="00802C14"/>
    <w:rsid w:val="008038FB"/>
    <w:rsid w:val="008050A4"/>
    <w:rsid w:val="008061CC"/>
    <w:rsid w:val="00806911"/>
    <w:rsid w:val="00807BF4"/>
    <w:rsid w:val="00810E20"/>
    <w:rsid w:val="00811848"/>
    <w:rsid w:val="00811B30"/>
    <w:rsid w:val="00811F5A"/>
    <w:rsid w:val="008125EF"/>
    <w:rsid w:val="008129CF"/>
    <w:rsid w:val="00813766"/>
    <w:rsid w:val="00814E74"/>
    <w:rsid w:val="0081571C"/>
    <w:rsid w:val="00815FA3"/>
    <w:rsid w:val="008164A2"/>
    <w:rsid w:val="008165E3"/>
    <w:rsid w:val="008200B1"/>
    <w:rsid w:val="0082171B"/>
    <w:rsid w:val="00821956"/>
    <w:rsid w:val="00821B5F"/>
    <w:rsid w:val="00822A2D"/>
    <w:rsid w:val="00823B1C"/>
    <w:rsid w:val="00827B46"/>
    <w:rsid w:val="00830024"/>
    <w:rsid w:val="00830F89"/>
    <w:rsid w:val="00831E21"/>
    <w:rsid w:val="00833FEE"/>
    <w:rsid w:val="00834917"/>
    <w:rsid w:val="008375A8"/>
    <w:rsid w:val="00837738"/>
    <w:rsid w:val="00837E7A"/>
    <w:rsid w:val="00841028"/>
    <w:rsid w:val="00841171"/>
    <w:rsid w:val="00841279"/>
    <w:rsid w:val="00841C62"/>
    <w:rsid w:val="008424BA"/>
    <w:rsid w:val="008444A4"/>
    <w:rsid w:val="0084465E"/>
    <w:rsid w:val="008451B8"/>
    <w:rsid w:val="0084575C"/>
    <w:rsid w:val="008463B7"/>
    <w:rsid w:val="008469D9"/>
    <w:rsid w:val="00850BCB"/>
    <w:rsid w:val="00850C86"/>
    <w:rsid w:val="008516B9"/>
    <w:rsid w:val="00851E49"/>
    <w:rsid w:val="00851E62"/>
    <w:rsid w:val="00851F18"/>
    <w:rsid w:val="00852A04"/>
    <w:rsid w:val="00852A21"/>
    <w:rsid w:val="00854569"/>
    <w:rsid w:val="00854693"/>
    <w:rsid w:val="00854877"/>
    <w:rsid w:val="00854B7B"/>
    <w:rsid w:val="008566C6"/>
    <w:rsid w:val="00856E36"/>
    <w:rsid w:val="00856EC0"/>
    <w:rsid w:val="0085783D"/>
    <w:rsid w:val="0086004A"/>
    <w:rsid w:val="00860D1B"/>
    <w:rsid w:val="00861368"/>
    <w:rsid w:val="008619D1"/>
    <w:rsid w:val="008626EB"/>
    <w:rsid w:val="00862B72"/>
    <w:rsid w:val="00862C52"/>
    <w:rsid w:val="0086406F"/>
    <w:rsid w:val="00864755"/>
    <w:rsid w:val="00864E33"/>
    <w:rsid w:val="00866374"/>
    <w:rsid w:val="00867FDB"/>
    <w:rsid w:val="008723B7"/>
    <w:rsid w:val="00872B13"/>
    <w:rsid w:val="00872E4D"/>
    <w:rsid w:val="00873DB7"/>
    <w:rsid w:val="008762AC"/>
    <w:rsid w:val="00876C54"/>
    <w:rsid w:val="008775EB"/>
    <w:rsid w:val="008777E9"/>
    <w:rsid w:val="00877B64"/>
    <w:rsid w:val="00881350"/>
    <w:rsid w:val="008844BB"/>
    <w:rsid w:val="008851FA"/>
    <w:rsid w:val="0088531A"/>
    <w:rsid w:val="008908D5"/>
    <w:rsid w:val="00890D73"/>
    <w:rsid w:val="008919F4"/>
    <w:rsid w:val="00892601"/>
    <w:rsid w:val="0089284D"/>
    <w:rsid w:val="008949AC"/>
    <w:rsid w:val="00894F01"/>
    <w:rsid w:val="00896E2D"/>
    <w:rsid w:val="008A0979"/>
    <w:rsid w:val="008A1A6F"/>
    <w:rsid w:val="008A30E2"/>
    <w:rsid w:val="008A36B1"/>
    <w:rsid w:val="008A402B"/>
    <w:rsid w:val="008A4344"/>
    <w:rsid w:val="008A65FA"/>
    <w:rsid w:val="008B090F"/>
    <w:rsid w:val="008B1081"/>
    <w:rsid w:val="008B17D4"/>
    <w:rsid w:val="008B2F81"/>
    <w:rsid w:val="008B381C"/>
    <w:rsid w:val="008B6669"/>
    <w:rsid w:val="008B70B5"/>
    <w:rsid w:val="008B70C5"/>
    <w:rsid w:val="008C1EB5"/>
    <w:rsid w:val="008C30CC"/>
    <w:rsid w:val="008C36D1"/>
    <w:rsid w:val="008C4F93"/>
    <w:rsid w:val="008C5921"/>
    <w:rsid w:val="008C5FAD"/>
    <w:rsid w:val="008C6CA3"/>
    <w:rsid w:val="008C6F48"/>
    <w:rsid w:val="008C7915"/>
    <w:rsid w:val="008D0CFD"/>
    <w:rsid w:val="008D221F"/>
    <w:rsid w:val="008D3002"/>
    <w:rsid w:val="008D3735"/>
    <w:rsid w:val="008D4144"/>
    <w:rsid w:val="008D45C0"/>
    <w:rsid w:val="008D4ADA"/>
    <w:rsid w:val="008D4E55"/>
    <w:rsid w:val="008D5950"/>
    <w:rsid w:val="008D6448"/>
    <w:rsid w:val="008E04BC"/>
    <w:rsid w:val="008E479C"/>
    <w:rsid w:val="008E5C76"/>
    <w:rsid w:val="008E6F78"/>
    <w:rsid w:val="008F000B"/>
    <w:rsid w:val="008F15EA"/>
    <w:rsid w:val="008F1F4E"/>
    <w:rsid w:val="008F2B00"/>
    <w:rsid w:val="008F4B35"/>
    <w:rsid w:val="008F4B89"/>
    <w:rsid w:val="008F4CEB"/>
    <w:rsid w:val="008F5E12"/>
    <w:rsid w:val="008F5E62"/>
    <w:rsid w:val="008F606D"/>
    <w:rsid w:val="008F7452"/>
    <w:rsid w:val="009015C5"/>
    <w:rsid w:val="00902E85"/>
    <w:rsid w:val="009037A4"/>
    <w:rsid w:val="0090395C"/>
    <w:rsid w:val="00904C0A"/>
    <w:rsid w:val="00904CF6"/>
    <w:rsid w:val="00905A63"/>
    <w:rsid w:val="009062FB"/>
    <w:rsid w:val="009066F0"/>
    <w:rsid w:val="00907180"/>
    <w:rsid w:val="00910AD3"/>
    <w:rsid w:val="0091147C"/>
    <w:rsid w:val="0091150E"/>
    <w:rsid w:val="0091338C"/>
    <w:rsid w:val="009136C8"/>
    <w:rsid w:val="00913A47"/>
    <w:rsid w:val="00914C14"/>
    <w:rsid w:val="009153A6"/>
    <w:rsid w:val="009200E2"/>
    <w:rsid w:val="009226DE"/>
    <w:rsid w:val="00923AF5"/>
    <w:rsid w:val="00923BD2"/>
    <w:rsid w:val="00925B7F"/>
    <w:rsid w:val="00925F5F"/>
    <w:rsid w:val="009262E1"/>
    <w:rsid w:val="00931DE3"/>
    <w:rsid w:val="00932DD3"/>
    <w:rsid w:val="009330A8"/>
    <w:rsid w:val="0093373C"/>
    <w:rsid w:val="00934161"/>
    <w:rsid w:val="009345CD"/>
    <w:rsid w:val="00934842"/>
    <w:rsid w:val="00935B59"/>
    <w:rsid w:val="00936ACD"/>
    <w:rsid w:val="009372A7"/>
    <w:rsid w:val="00937392"/>
    <w:rsid w:val="00942527"/>
    <w:rsid w:val="00942BD4"/>
    <w:rsid w:val="00945344"/>
    <w:rsid w:val="00945847"/>
    <w:rsid w:val="00946AFA"/>
    <w:rsid w:val="009470ED"/>
    <w:rsid w:val="0094729F"/>
    <w:rsid w:val="00947437"/>
    <w:rsid w:val="00947946"/>
    <w:rsid w:val="00947B32"/>
    <w:rsid w:val="00947D85"/>
    <w:rsid w:val="00950046"/>
    <w:rsid w:val="00950669"/>
    <w:rsid w:val="00950B7B"/>
    <w:rsid w:val="00951456"/>
    <w:rsid w:val="0095207F"/>
    <w:rsid w:val="009529C9"/>
    <w:rsid w:val="0095304E"/>
    <w:rsid w:val="009532A1"/>
    <w:rsid w:val="00955E3F"/>
    <w:rsid w:val="00956952"/>
    <w:rsid w:val="00956EF7"/>
    <w:rsid w:val="009571D5"/>
    <w:rsid w:val="00957202"/>
    <w:rsid w:val="0096012E"/>
    <w:rsid w:val="0096029C"/>
    <w:rsid w:val="00960A1A"/>
    <w:rsid w:val="0096118E"/>
    <w:rsid w:val="00962A92"/>
    <w:rsid w:val="00962AF8"/>
    <w:rsid w:val="0096494D"/>
    <w:rsid w:val="009659D6"/>
    <w:rsid w:val="0096643F"/>
    <w:rsid w:val="009674C3"/>
    <w:rsid w:val="0097137E"/>
    <w:rsid w:val="00971437"/>
    <w:rsid w:val="00972305"/>
    <w:rsid w:val="00973629"/>
    <w:rsid w:val="0097365C"/>
    <w:rsid w:val="0097406A"/>
    <w:rsid w:val="0097427A"/>
    <w:rsid w:val="00975788"/>
    <w:rsid w:val="00975B38"/>
    <w:rsid w:val="00976791"/>
    <w:rsid w:val="009767CA"/>
    <w:rsid w:val="009772E2"/>
    <w:rsid w:val="00977C04"/>
    <w:rsid w:val="0098085F"/>
    <w:rsid w:val="009844EA"/>
    <w:rsid w:val="0098517C"/>
    <w:rsid w:val="00985264"/>
    <w:rsid w:val="009864E1"/>
    <w:rsid w:val="009871C4"/>
    <w:rsid w:val="00987737"/>
    <w:rsid w:val="009877EF"/>
    <w:rsid w:val="009914A7"/>
    <w:rsid w:val="00991A16"/>
    <w:rsid w:val="00991A92"/>
    <w:rsid w:val="00993CBB"/>
    <w:rsid w:val="0099430C"/>
    <w:rsid w:val="00995FC6"/>
    <w:rsid w:val="00997EF2"/>
    <w:rsid w:val="009A02F7"/>
    <w:rsid w:val="009A05FE"/>
    <w:rsid w:val="009A0D92"/>
    <w:rsid w:val="009A1EEE"/>
    <w:rsid w:val="009A2DA5"/>
    <w:rsid w:val="009A388B"/>
    <w:rsid w:val="009A7281"/>
    <w:rsid w:val="009A7A37"/>
    <w:rsid w:val="009B13BB"/>
    <w:rsid w:val="009B1970"/>
    <w:rsid w:val="009B20CD"/>
    <w:rsid w:val="009B23E7"/>
    <w:rsid w:val="009B24BF"/>
    <w:rsid w:val="009B3183"/>
    <w:rsid w:val="009B378B"/>
    <w:rsid w:val="009B5103"/>
    <w:rsid w:val="009B5B4F"/>
    <w:rsid w:val="009B5CB3"/>
    <w:rsid w:val="009C05E3"/>
    <w:rsid w:val="009C18E4"/>
    <w:rsid w:val="009C1A28"/>
    <w:rsid w:val="009C21F9"/>
    <w:rsid w:val="009C31C2"/>
    <w:rsid w:val="009C3D9B"/>
    <w:rsid w:val="009C46FC"/>
    <w:rsid w:val="009C5264"/>
    <w:rsid w:val="009C5C5B"/>
    <w:rsid w:val="009C5E24"/>
    <w:rsid w:val="009C5F59"/>
    <w:rsid w:val="009C5FAD"/>
    <w:rsid w:val="009C6EC8"/>
    <w:rsid w:val="009C7F7D"/>
    <w:rsid w:val="009D1BE5"/>
    <w:rsid w:val="009D1C1A"/>
    <w:rsid w:val="009D3E05"/>
    <w:rsid w:val="009D3E89"/>
    <w:rsid w:val="009D3FFB"/>
    <w:rsid w:val="009D411C"/>
    <w:rsid w:val="009D4B15"/>
    <w:rsid w:val="009D4B39"/>
    <w:rsid w:val="009D5E00"/>
    <w:rsid w:val="009D601F"/>
    <w:rsid w:val="009D6B5D"/>
    <w:rsid w:val="009D6F65"/>
    <w:rsid w:val="009D7D98"/>
    <w:rsid w:val="009E0FDC"/>
    <w:rsid w:val="009E23D9"/>
    <w:rsid w:val="009E269C"/>
    <w:rsid w:val="009E4853"/>
    <w:rsid w:val="009E7063"/>
    <w:rsid w:val="009E7FE4"/>
    <w:rsid w:val="009F0372"/>
    <w:rsid w:val="009F1030"/>
    <w:rsid w:val="009F1107"/>
    <w:rsid w:val="009F11AD"/>
    <w:rsid w:val="009F3194"/>
    <w:rsid w:val="009F49B0"/>
    <w:rsid w:val="009F513B"/>
    <w:rsid w:val="009F5661"/>
    <w:rsid w:val="009F669A"/>
    <w:rsid w:val="009F71E2"/>
    <w:rsid w:val="009F78BE"/>
    <w:rsid w:val="009F799F"/>
    <w:rsid w:val="00A00D07"/>
    <w:rsid w:val="00A011AF"/>
    <w:rsid w:val="00A01B4B"/>
    <w:rsid w:val="00A028C0"/>
    <w:rsid w:val="00A02E7D"/>
    <w:rsid w:val="00A03991"/>
    <w:rsid w:val="00A041C8"/>
    <w:rsid w:val="00A04250"/>
    <w:rsid w:val="00A046C6"/>
    <w:rsid w:val="00A05CBD"/>
    <w:rsid w:val="00A06C83"/>
    <w:rsid w:val="00A06D7F"/>
    <w:rsid w:val="00A0741B"/>
    <w:rsid w:val="00A079B5"/>
    <w:rsid w:val="00A11D1E"/>
    <w:rsid w:val="00A1204B"/>
    <w:rsid w:val="00A13AEC"/>
    <w:rsid w:val="00A13C98"/>
    <w:rsid w:val="00A143B2"/>
    <w:rsid w:val="00A15364"/>
    <w:rsid w:val="00A165D5"/>
    <w:rsid w:val="00A16F6C"/>
    <w:rsid w:val="00A1729A"/>
    <w:rsid w:val="00A17521"/>
    <w:rsid w:val="00A20F28"/>
    <w:rsid w:val="00A22403"/>
    <w:rsid w:val="00A22983"/>
    <w:rsid w:val="00A23274"/>
    <w:rsid w:val="00A23E2F"/>
    <w:rsid w:val="00A24186"/>
    <w:rsid w:val="00A2581E"/>
    <w:rsid w:val="00A27779"/>
    <w:rsid w:val="00A31669"/>
    <w:rsid w:val="00A32474"/>
    <w:rsid w:val="00A3430F"/>
    <w:rsid w:val="00A354AE"/>
    <w:rsid w:val="00A3556A"/>
    <w:rsid w:val="00A3597A"/>
    <w:rsid w:val="00A40F69"/>
    <w:rsid w:val="00A4138B"/>
    <w:rsid w:val="00A419A0"/>
    <w:rsid w:val="00A42164"/>
    <w:rsid w:val="00A421A7"/>
    <w:rsid w:val="00A42ED8"/>
    <w:rsid w:val="00A43066"/>
    <w:rsid w:val="00A43540"/>
    <w:rsid w:val="00A4444B"/>
    <w:rsid w:val="00A444C0"/>
    <w:rsid w:val="00A44CCC"/>
    <w:rsid w:val="00A46ED0"/>
    <w:rsid w:val="00A47A30"/>
    <w:rsid w:val="00A50B94"/>
    <w:rsid w:val="00A51B68"/>
    <w:rsid w:val="00A530B9"/>
    <w:rsid w:val="00A53140"/>
    <w:rsid w:val="00A5328D"/>
    <w:rsid w:val="00A54A60"/>
    <w:rsid w:val="00A56F57"/>
    <w:rsid w:val="00A57FA8"/>
    <w:rsid w:val="00A613CF"/>
    <w:rsid w:val="00A6195C"/>
    <w:rsid w:val="00A62694"/>
    <w:rsid w:val="00A63941"/>
    <w:rsid w:val="00A649C8"/>
    <w:rsid w:val="00A64AA3"/>
    <w:rsid w:val="00A64D42"/>
    <w:rsid w:val="00A66D49"/>
    <w:rsid w:val="00A66EAC"/>
    <w:rsid w:val="00A71791"/>
    <w:rsid w:val="00A71944"/>
    <w:rsid w:val="00A71DAA"/>
    <w:rsid w:val="00A72993"/>
    <w:rsid w:val="00A72BC7"/>
    <w:rsid w:val="00A742DC"/>
    <w:rsid w:val="00A75507"/>
    <w:rsid w:val="00A75DFB"/>
    <w:rsid w:val="00A760CF"/>
    <w:rsid w:val="00A80344"/>
    <w:rsid w:val="00A808EA"/>
    <w:rsid w:val="00A81EB8"/>
    <w:rsid w:val="00A830EA"/>
    <w:rsid w:val="00A8427A"/>
    <w:rsid w:val="00A84EB3"/>
    <w:rsid w:val="00A874F1"/>
    <w:rsid w:val="00A87DD9"/>
    <w:rsid w:val="00A91D31"/>
    <w:rsid w:val="00A92510"/>
    <w:rsid w:val="00A92D90"/>
    <w:rsid w:val="00A93155"/>
    <w:rsid w:val="00A93EA2"/>
    <w:rsid w:val="00A951E5"/>
    <w:rsid w:val="00A9542D"/>
    <w:rsid w:val="00A95750"/>
    <w:rsid w:val="00A9675B"/>
    <w:rsid w:val="00A97008"/>
    <w:rsid w:val="00A9745D"/>
    <w:rsid w:val="00AA1970"/>
    <w:rsid w:val="00AA2D5E"/>
    <w:rsid w:val="00AA3BAC"/>
    <w:rsid w:val="00AA4012"/>
    <w:rsid w:val="00AA43A1"/>
    <w:rsid w:val="00AA5902"/>
    <w:rsid w:val="00AA6137"/>
    <w:rsid w:val="00AA664A"/>
    <w:rsid w:val="00AA6F4C"/>
    <w:rsid w:val="00AA7BA6"/>
    <w:rsid w:val="00AB24B0"/>
    <w:rsid w:val="00AB3305"/>
    <w:rsid w:val="00AB618E"/>
    <w:rsid w:val="00AB724A"/>
    <w:rsid w:val="00AC00DF"/>
    <w:rsid w:val="00AC2012"/>
    <w:rsid w:val="00AC2966"/>
    <w:rsid w:val="00AC48D3"/>
    <w:rsid w:val="00AC4D63"/>
    <w:rsid w:val="00AC600D"/>
    <w:rsid w:val="00AC62C8"/>
    <w:rsid w:val="00AC7BE1"/>
    <w:rsid w:val="00AD22D5"/>
    <w:rsid w:val="00AD6311"/>
    <w:rsid w:val="00AD69CB"/>
    <w:rsid w:val="00AD6E28"/>
    <w:rsid w:val="00AE0999"/>
    <w:rsid w:val="00AE291B"/>
    <w:rsid w:val="00AE395E"/>
    <w:rsid w:val="00AE4D5C"/>
    <w:rsid w:val="00AE59E5"/>
    <w:rsid w:val="00AE6749"/>
    <w:rsid w:val="00AF1882"/>
    <w:rsid w:val="00AF3081"/>
    <w:rsid w:val="00AF382C"/>
    <w:rsid w:val="00AF47F3"/>
    <w:rsid w:val="00AF5AB9"/>
    <w:rsid w:val="00B0025D"/>
    <w:rsid w:val="00B00691"/>
    <w:rsid w:val="00B00EED"/>
    <w:rsid w:val="00B014A7"/>
    <w:rsid w:val="00B01618"/>
    <w:rsid w:val="00B02943"/>
    <w:rsid w:val="00B03994"/>
    <w:rsid w:val="00B066C5"/>
    <w:rsid w:val="00B07F17"/>
    <w:rsid w:val="00B10FD4"/>
    <w:rsid w:val="00B119DA"/>
    <w:rsid w:val="00B127CA"/>
    <w:rsid w:val="00B14EF3"/>
    <w:rsid w:val="00B154CE"/>
    <w:rsid w:val="00B162EF"/>
    <w:rsid w:val="00B220D8"/>
    <w:rsid w:val="00B22357"/>
    <w:rsid w:val="00B22D5E"/>
    <w:rsid w:val="00B23AA7"/>
    <w:rsid w:val="00B23B30"/>
    <w:rsid w:val="00B25CB3"/>
    <w:rsid w:val="00B27053"/>
    <w:rsid w:val="00B277A5"/>
    <w:rsid w:val="00B319AE"/>
    <w:rsid w:val="00B32FBD"/>
    <w:rsid w:val="00B33907"/>
    <w:rsid w:val="00B34585"/>
    <w:rsid w:val="00B347EE"/>
    <w:rsid w:val="00B34A4E"/>
    <w:rsid w:val="00B358B9"/>
    <w:rsid w:val="00B35E55"/>
    <w:rsid w:val="00B36A24"/>
    <w:rsid w:val="00B3791D"/>
    <w:rsid w:val="00B4070D"/>
    <w:rsid w:val="00B40DAB"/>
    <w:rsid w:val="00B41715"/>
    <w:rsid w:val="00B41834"/>
    <w:rsid w:val="00B41AE2"/>
    <w:rsid w:val="00B4341A"/>
    <w:rsid w:val="00B43D4D"/>
    <w:rsid w:val="00B43FDF"/>
    <w:rsid w:val="00B44B7B"/>
    <w:rsid w:val="00B44DDF"/>
    <w:rsid w:val="00B45D9A"/>
    <w:rsid w:val="00B470DB"/>
    <w:rsid w:val="00B4712D"/>
    <w:rsid w:val="00B477A3"/>
    <w:rsid w:val="00B47EA1"/>
    <w:rsid w:val="00B509AF"/>
    <w:rsid w:val="00B50FCC"/>
    <w:rsid w:val="00B5158E"/>
    <w:rsid w:val="00B51DB0"/>
    <w:rsid w:val="00B52D5C"/>
    <w:rsid w:val="00B5319E"/>
    <w:rsid w:val="00B54849"/>
    <w:rsid w:val="00B55873"/>
    <w:rsid w:val="00B55B17"/>
    <w:rsid w:val="00B5639B"/>
    <w:rsid w:val="00B571F2"/>
    <w:rsid w:val="00B5763D"/>
    <w:rsid w:val="00B6214A"/>
    <w:rsid w:val="00B62D11"/>
    <w:rsid w:val="00B63794"/>
    <w:rsid w:val="00B63BEF"/>
    <w:rsid w:val="00B641AE"/>
    <w:rsid w:val="00B65DDD"/>
    <w:rsid w:val="00B66C1F"/>
    <w:rsid w:val="00B72487"/>
    <w:rsid w:val="00B76263"/>
    <w:rsid w:val="00B765B6"/>
    <w:rsid w:val="00B76ACD"/>
    <w:rsid w:val="00B80914"/>
    <w:rsid w:val="00B81218"/>
    <w:rsid w:val="00B839A9"/>
    <w:rsid w:val="00B84171"/>
    <w:rsid w:val="00B85A44"/>
    <w:rsid w:val="00B87F45"/>
    <w:rsid w:val="00B90897"/>
    <w:rsid w:val="00B91040"/>
    <w:rsid w:val="00B910A5"/>
    <w:rsid w:val="00B912BA"/>
    <w:rsid w:val="00B9178C"/>
    <w:rsid w:val="00B91BDA"/>
    <w:rsid w:val="00B91CDC"/>
    <w:rsid w:val="00B92052"/>
    <w:rsid w:val="00B92562"/>
    <w:rsid w:val="00B939B8"/>
    <w:rsid w:val="00B95157"/>
    <w:rsid w:val="00B96396"/>
    <w:rsid w:val="00B963B5"/>
    <w:rsid w:val="00BA48CA"/>
    <w:rsid w:val="00BA7E64"/>
    <w:rsid w:val="00BB19BA"/>
    <w:rsid w:val="00BB20C8"/>
    <w:rsid w:val="00BB215D"/>
    <w:rsid w:val="00BB2321"/>
    <w:rsid w:val="00BB2FDE"/>
    <w:rsid w:val="00BB38C8"/>
    <w:rsid w:val="00BB3BE1"/>
    <w:rsid w:val="00BB423F"/>
    <w:rsid w:val="00BB43BB"/>
    <w:rsid w:val="00BB7DC7"/>
    <w:rsid w:val="00BB7F03"/>
    <w:rsid w:val="00BC40BE"/>
    <w:rsid w:val="00BC5F54"/>
    <w:rsid w:val="00BC6CE0"/>
    <w:rsid w:val="00BC7BF8"/>
    <w:rsid w:val="00BD203F"/>
    <w:rsid w:val="00BD351B"/>
    <w:rsid w:val="00BD472F"/>
    <w:rsid w:val="00BD5A78"/>
    <w:rsid w:val="00BD6EBA"/>
    <w:rsid w:val="00BE0791"/>
    <w:rsid w:val="00BE123E"/>
    <w:rsid w:val="00BE14AF"/>
    <w:rsid w:val="00BE153E"/>
    <w:rsid w:val="00BE5356"/>
    <w:rsid w:val="00BE746E"/>
    <w:rsid w:val="00BE7AB9"/>
    <w:rsid w:val="00BF145B"/>
    <w:rsid w:val="00BF1D57"/>
    <w:rsid w:val="00BF1DEC"/>
    <w:rsid w:val="00BF24FC"/>
    <w:rsid w:val="00BF253F"/>
    <w:rsid w:val="00BF2824"/>
    <w:rsid w:val="00BF3F07"/>
    <w:rsid w:val="00BF6330"/>
    <w:rsid w:val="00BF7873"/>
    <w:rsid w:val="00C02640"/>
    <w:rsid w:val="00C02FE6"/>
    <w:rsid w:val="00C03D4B"/>
    <w:rsid w:val="00C03F5C"/>
    <w:rsid w:val="00C0511E"/>
    <w:rsid w:val="00C0556E"/>
    <w:rsid w:val="00C058EA"/>
    <w:rsid w:val="00C05C14"/>
    <w:rsid w:val="00C05D1E"/>
    <w:rsid w:val="00C0613A"/>
    <w:rsid w:val="00C062FB"/>
    <w:rsid w:val="00C06ACF"/>
    <w:rsid w:val="00C06AD0"/>
    <w:rsid w:val="00C125EA"/>
    <w:rsid w:val="00C13E56"/>
    <w:rsid w:val="00C14217"/>
    <w:rsid w:val="00C14B4A"/>
    <w:rsid w:val="00C1503D"/>
    <w:rsid w:val="00C16462"/>
    <w:rsid w:val="00C1652C"/>
    <w:rsid w:val="00C20784"/>
    <w:rsid w:val="00C21FA3"/>
    <w:rsid w:val="00C23A32"/>
    <w:rsid w:val="00C24441"/>
    <w:rsid w:val="00C25085"/>
    <w:rsid w:val="00C26739"/>
    <w:rsid w:val="00C272A8"/>
    <w:rsid w:val="00C2746B"/>
    <w:rsid w:val="00C2794D"/>
    <w:rsid w:val="00C33EA7"/>
    <w:rsid w:val="00C34EED"/>
    <w:rsid w:val="00C366A4"/>
    <w:rsid w:val="00C37321"/>
    <w:rsid w:val="00C37328"/>
    <w:rsid w:val="00C404B5"/>
    <w:rsid w:val="00C40AD0"/>
    <w:rsid w:val="00C418B2"/>
    <w:rsid w:val="00C42370"/>
    <w:rsid w:val="00C430E8"/>
    <w:rsid w:val="00C43187"/>
    <w:rsid w:val="00C432E0"/>
    <w:rsid w:val="00C43AA2"/>
    <w:rsid w:val="00C46973"/>
    <w:rsid w:val="00C46AB5"/>
    <w:rsid w:val="00C47C73"/>
    <w:rsid w:val="00C50B74"/>
    <w:rsid w:val="00C517ED"/>
    <w:rsid w:val="00C53273"/>
    <w:rsid w:val="00C540C6"/>
    <w:rsid w:val="00C54541"/>
    <w:rsid w:val="00C54B48"/>
    <w:rsid w:val="00C55052"/>
    <w:rsid w:val="00C55B87"/>
    <w:rsid w:val="00C55F55"/>
    <w:rsid w:val="00C56622"/>
    <w:rsid w:val="00C57096"/>
    <w:rsid w:val="00C5724D"/>
    <w:rsid w:val="00C61889"/>
    <w:rsid w:val="00C6285C"/>
    <w:rsid w:val="00C63E47"/>
    <w:rsid w:val="00C64464"/>
    <w:rsid w:val="00C64922"/>
    <w:rsid w:val="00C64D3A"/>
    <w:rsid w:val="00C64FFB"/>
    <w:rsid w:val="00C66E99"/>
    <w:rsid w:val="00C67762"/>
    <w:rsid w:val="00C67A39"/>
    <w:rsid w:val="00C70F90"/>
    <w:rsid w:val="00C71840"/>
    <w:rsid w:val="00C71D6A"/>
    <w:rsid w:val="00C75CDA"/>
    <w:rsid w:val="00C76F57"/>
    <w:rsid w:val="00C77031"/>
    <w:rsid w:val="00C776D4"/>
    <w:rsid w:val="00C77BDA"/>
    <w:rsid w:val="00C809BB"/>
    <w:rsid w:val="00C80F14"/>
    <w:rsid w:val="00C81A5D"/>
    <w:rsid w:val="00C826A1"/>
    <w:rsid w:val="00C829AF"/>
    <w:rsid w:val="00C830B2"/>
    <w:rsid w:val="00C8336C"/>
    <w:rsid w:val="00C855AA"/>
    <w:rsid w:val="00C858C1"/>
    <w:rsid w:val="00C8695F"/>
    <w:rsid w:val="00C86B11"/>
    <w:rsid w:val="00C87BDD"/>
    <w:rsid w:val="00C87E72"/>
    <w:rsid w:val="00C90C9F"/>
    <w:rsid w:val="00C93D0D"/>
    <w:rsid w:val="00C94F7B"/>
    <w:rsid w:val="00C9506D"/>
    <w:rsid w:val="00C951EB"/>
    <w:rsid w:val="00C95AA6"/>
    <w:rsid w:val="00C9688E"/>
    <w:rsid w:val="00CA03F1"/>
    <w:rsid w:val="00CA0C12"/>
    <w:rsid w:val="00CA10FF"/>
    <w:rsid w:val="00CA1126"/>
    <w:rsid w:val="00CA18FA"/>
    <w:rsid w:val="00CA1B1E"/>
    <w:rsid w:val="00CA2957"/>
    <w:rsid w:val="00CA3278"/>
    <w:rsid w:val="00CA34B3"/>
    <w:rsid w:val="00CA39C2"/>
    <w:rsid w:val="00CA45F8"/>
    <w:rsid w:val="00CA57D5"/>
    <w:rsid w:val="00CA625C"/>
    <w:rsid w:val="00CA644B"/>
    <w:rsid w:val="00CA67A0"/>
    <w:rsid w:val="00CA6861"/>
    <w:rsid w:val="00CA6D90"/>
    <w:rsid w:val="00CA7884"/>
    <w:rsid w:val="00CB00C6"/>
    <w:rsid w:val="00CB0799"/>
    <w:rsid w:val="00CB0D97"/>
    <w:rsid w:val="00CB137F"/>
    <w:rsid w:val="00CB22D0"/>
    <w:rsid w:val="00CB2649"/>
    <w:rsid w:val="00CB27D6"/>
    <w:rsid w:val="00CB2908"/>
    <w:rsid w:val="00CB2CDB"/>
    <w:rsid w:val="00CB3989"/>
    <w:rsid w:val="00CB4338"/>
    <w:rsid w:val="00CB47A3"/>
    <w:rsid w:val="00CB48E5"/>
    <w:rsid w:val="00CB49E4"/>
    <w:rsid w:val="00CB5284"/>
    <w:rsid w:val="00CB570A"/>
    <w:rsid w:val="00CB5E7D"/>
    <w:rsid w:val="00CB7569"/>
    <w:rsid w:val="00CC21C6"/>
    <w:rsid w:val="00CC3894"/>
    <w:rsid w:val="00CC3903"/>
    <w:rsid w:val="00CC3D14"/>
    <w:rsid w:val="00CC5CE6"/>
    <w:rsid w:val="00CC5D54"/>
    <w:rsid w:val="00CD09C0"/>
    <w:rsid w:val="00CD0C42"/>
    <w:rsid w:val="00CD2906"/>
    <w:rsid w:val="00CD41F7"/>
    <w:rsid w:val="00CD478E"/>
    <w:rsid w:val="00CD5681"/>
    <w:rsid w:val="00CD5EE3"/>
    <w:rsid w:val="00CD7D6B"/>
    <w:rsid w:val="00CE01AC"/>
    <w:rsid w:val="00CE0FB4"/>
    <w:rsid w:val="00CE1DD2"/>
    <w:rsid w:val="00CE1E35"/>
    <w:rsid w:val="00CE4B4B"/>
    <w:rsid w:val="00CE5AF3"/>
    <w:rsid w:val="00CE5FAA"/>
    <w:rsid w:val="00CE707B"/>
    <w:rsid w:val="00CF1D8B"/>
    <w:rsid w:val="00CF1E5D"/>
    <w:rsid w:val="00CF1FB7"/>
    <w:rsid w:val="00CF4478"/>
    <w:rsid w:val="00CF4541"/>
    <w:rsid w:val="00CF4C42"/>
    <w:rsid w:val="00CF6934"/>
    <w:rsid w:val="00CF6A87"/>
    <w:rsid w:val="00CF73E1"/>
    <w:rsid w:val="00CF7CF3"/>
    <w:rsid w:val="00D005B1"/>
    <w:rsid w:val="00D03BCF"/>
    <w:rsid w:val="00D03C3A"/>
    <w:rsid w:val="00D04ACA"/>
    <w:rsid w:val="00D04D08"/>
    <w:rsid w:val="00D0548E"/>
    <w:rsid w:val="00D06398"/>
    <w:rsid w:val="00D06C0E"/>
    <w:rsid w:val="00D0796C"/>
    <w:rsid w:val="00D10852"/>
    <w:rsid w:val="00D120B8"/>
    <w:rsid w:val="00D12E6B"/>
    <w:rsid w:val="00D13DA2"/>
    <w:rsid w:val="00D14C95"/>
    <w:rsid w:val="00D14E92"/>
    <w:rsid w:val="00D1636C"/>
    <w:rsid w:val="00D16CD2"/>
    <w:rsid w:val="00D20E2B"/>
    <w:rsid w:val="00D246C6"/>
    <w:rsid w:val="00D25125"/>
    <w:rsid w:val="00D274B5"/>
    <w:rsid w:val="00D27DD5"/>
    <w:rsid w:val="00D27E9F"/>
    <w:rsid w:val="00D30AAD"/>
    <w:rsid w:val="00D312D6"/>
    <w:rsid w:val="00D31CE8"/>
    <w:rsid w:val="00D31D13"/>
    <w:rsid w:val="00D31F22"/>
    <w:rsid w:val="00D3303D"/>
    <w:rsid w:val="00D33681"/>
    <w:rsid w:val="00D34B3E"/>
    <w:rsid w:val="00D35603"/>
    <w:rsid w:val="00D3563E"/>
    <w:rsid w:val="00D3606F"/>
    <w:rsid w:val="00D36087"/>
    <w:rsid w:val="00D366EA"/>
    <w:rsid w:val="00D414BE"/>
    <w:rsid w:val="00D41533"/>
    <w:rsid w:val="00D4343E"/>
    <w:rsid w:val="00D4393C"/>
    <w:rsid w:val="00D43C61"/>
    <w:rsid w:val="00D43D7C"/>
    <w:rsid w:val="00D4416C"/>
    <w:rsid w:val="00D44390"/>
    <w:rsid w:val="00D451C2"/>
    <w:rsid w:val="00D45777"/>
    <w:rsid w:val="00D45ADB"/>
    <w:rsid w:val="00D461B7"/>
    <w:rsid w:val="00D46713"/>
    <w:rsid w:val="00D467DA"/>
    <w:rsid w:val="00D468AC"/>
    <w:rsid w:val="00D46FB5"/>
    <w:rsid w:val="00D4715F"/>
    <w:rsid w:val="00D5093A"/>
    <w:rsid w:val="00D50A15"/>
    <w:rsid w:val="00D50E3A"/>
    <w:rsid w:val="00D51DDD"/>
    <w:rsid w:val="00D52A63"/>
    <w:rsid w:val="00D542DE"/>
    <w:rsid w:val="00D55089"/>
    <w:rsid w:val="00D55175"/>
    <w:rsid w:val="00D55712"/>
    <w:rsid w:val="00D55DAF"/>
    <w:rsid w:val="00D56A65"/>
    <w:rsid w:val="00D57181"/>
    <w:rsid w:val="00D57D12"/>
    <w:rsid w:val="00D57EF4"/>
    <w:rsid w:val="00D60EA3"/>
    <w:rsid w:val="00D62CEE"/>
    <w:rsid w:val="00D62D72"/>
    <w:rsid w:val="00D64837"/>
    <w:rsid w:val="00D6495B"/>
    <w:rsid w:val="00D64C92"/>
    <w:rsid w:val="00D64D4E"/>
    <w:rsid w:val="00D66D2E"/>
    <w:rsid w:val="00D676EB"/>
    <w:rsid w:val="00D70910"/>
    <w:rsid w:val="00D72861"/>
    <w:rsid w:val="00D736D5"/>
    <w:rsid w:val="00D74094"/>
    <w:rsid w:val="00D75A4D"/>
    <w:rsid w:val="00D75BB2"/>
    <w:rsid w:val="00D75CE8"/>
    <w:rsid w:val="00D76175"/>
    <w:rsid w:val="00D77A0D"/>
    <w:rsid w:val="00D77A64"/>
    <w:rsid w:val="00D800B2"/>
    <w:rsid w:val="00D8066E"/>
    <w:rsid w:val="00D829FF"/>
    <w:rsid w:val="00D834C8"/>
    <w:rsid w:val="00D84AEA"/>
    <w:rsid w:val="00D85612"/>
    <w:rsid w:val="00D860F6"/>
    <w:rsid w:val="00D8617F"/>
    <w:rsid w:val="00D90B4C"/>
    <w:rsid w:val="00D92CAA"/>
    <w:rsid w:val="00D9573B"/>
    <w:rsid w:val="00D95851"/>
    <w:rsid w:val="00D971AD"/>
    <w:rsid w:val="00D97E1A"/>
    <w:rsid w:val="00DA2E9B"/>
    <w:rsid w:val="00DA38BA"/>
    <w:rsid w:val="00DA3E13"/>
    <w:rsid w:val="00DA4E5D"/>
    <w:rsid w:val="00DA59C0"/>
    <w:rsid w:val="00DA5AEA"/>
    <w:rsid w:val="00DA5F5D"/>
    <w:rsid w:val="00DA709B"/>
    <w:rsid w:val="00DB0207"/>
    <w:rsid w:val="00DB0A02"/>
    <w:rsid w:val="00DB0AD9"/>
    <w:rsid w:val="00DB2C28"/>
    <w:rsid w:val="00DB3680"/>
    <w:rsid w:val="00DB4234"/>
    <w:rsid w:val="00DB4527"/>
    <w:rsid w:val="00DB45F2"/>
    <w:rsid w:val="00DB4D17"/>
    <w:rsid w:val="00DB4F12"/>
    <w:rsid w:val="00DB4FB5"/>
    <w:rsid w:val="00DB59B1"/>
    <w:rsid w:val="00DB6C6E"/>
    <w:rsid w:val="00DB6DBE"/>
    <w:rsid w:val="00DB6F1E"/>
    <w:rsid w:val="00DB714A"/>
    <w:rsid w:val="00DB766F"/>
    <w:rsid w:val="00DB797F"/>
    <w:rsid w:val="00DC0C5D"/>
    <w:rsid w:val="00DC126B"/>
    <w:rsid w:val="00DC1715"/>
    <w:rsid w:val="00DC183A"/>
    <w:rsid w:val="00DC2A40"/>
    <w:rsid w:val="00DC3B20"/>
    <w:rsid w:val="00DC5217"/>
    <w:rsid w:val="00DC5401"/>
    <w:rsid w:val="00DC6152"/>
    <w:rsid w:val="00DC68AA"/>
    <w:rsid w:val="00DC6AD8"/>
    <w:rsid w:val="00DD0515"/>
    <w:rsid w:val="00DD1ED4"/>
    <w:rsid w:val="00DD268A"/>
    <w:rsid w:val="00DD3090"/>
    <w:rsid w:val="00DD48AB"/>
    <w:rsid w:val="00DD4C45"/>
    <w:rsid w:val="00DD4DF1"/>
    <w:rsid w:val="00DD589A"/>
    <w:rsid w:val="00DD6A52"/>
    <w:rsid w:val="00DD751E"/>
    <w:rsid w:val="00DD7648"/>
    <w:rsid w:val="00DD773B"/>
    <w:rsid w:val="00DE0ACB"/>
    <w:rsid w:val="00DE1689"/>
    <w:rsid w:val="00DE1701"/>
    <w:rsid w:val="00DE2450"/>
    <w:rsid w:val="00DE34BB"/>
    <w:rsid w:val="00DE35B6"/>
    <w:rsid w:val="00DE376C"/>
    <w:rsid w:val="00DE56F3"/>
    <w:rsid w:val="00DE5C4C"/>
    <w:rsid w:val="00DE6C9E"/>
    <w:rsid w:val="00DE743B"/>
    <w:rsid w:val="00DF148E"/>
    <w:rsid w:val="00DF2CEC"/>
    <w:rsid w:val="00DF329E"/>
    <w:rsid w:val="00DF3764"/>
    <w:rsid w:val="00DF3E69"/>
    <w:rsid w:val="00DF4361"/>
    <w:rsid w:val="00DF43B0"/>
    <w:rsid w:val="00DF4C80"/>
    <w:rsid w:val="00DF5775"/>
    <w:rsid w:val="00DF57D1"/>
    <w:rsid w:val="00DF6D37"/>
    <w:rsid w:val="00E00202"/>
    <w:rsid w:val="00E0390A"/>
    <w:rsid w:val="00E039F9"/>
    <w:rsid w:val="00E047D6"/>
    <w:rsid w:val="00E0592A"/>
    <w:rsid w:val="00E068A3"/>
    <w:rsid w:val="00E0693A"/>
    <w:rsid w:val="00E06E70"/>
    <w:rsid w:val="00E076E8"/>
    <w:rsid w:val="00E112C4"/>
    <w:rsid w:val="00E14A95"/>
    <w:rsid w:val="00E161EC"/>
    <w:rsid w:val="00E17725"/>
    <w:rsid w:val="00E20C37"/>
    <w:rsid w:val="00E20CD0"/>
    <w:rsid w:val="00E214BB"/>
    <w:rsid w:val="00E22337"/>
    <w:rsid w:val="00E238C9"/>
    <w:rsid w:val="00E239FE"/>
    <w:rsid w:val="00E258C8"/>
    <w:rsid w:val="00E258F1"/>
    <w:rsid w:val="00E25BD6"/>
    <w:rsid w:val="00E25CF6"/>
    <w:rsid w:val="00E26D7F"/>
    <w:rsid w:val="00E27702"/>
    <w:rsid w:val="00E3071F"/>
    <w:rsid w:val="00E31664"/>
    <w:rsid w:val="00E31824"/>
    <w:rsid w:val="00E31E9F"/>
    <w:rsid w:val="00E32609"/>
    <w:rsid w:val="00E33C66"/>
    <w:rsid w:val="00E33DB2"/>
    <w:rsid w:val="00E342D3"/>
    <w:rsid w:val="00E35140"/>
    <w:rsid w:val="00E35FCA"/>
    <w:rsid w:val="00E37458"/>
    <w:rsid w:val="00E37CDF"/>
    <w:rsid w:val="00E4023A"/>
    <w:rsid w:val="00E404F0"/>
    <w:rsid w:val="00E40D74"/>
    <w:rsid w:val="00E40E4E"/>
    <w:rsid w:val="00E41BEF"/>
    <w:rsid w:val="00E428DF"/>
    <w:rsid w:val="00E443D6"/>
    <w:rsid w:val="00E44652"/>
    <w:rsid w:val="00E44D55"/>
    <w:rsid w:val="00E47A4F"/>
    <w:rsid w:val="00E47DBA"/>
    <w:rsid w:val="00E50415"/>
    <w:rsid w:val="00E50716"/>
    <w:rsid w:val="00E51360"/>
    <w:rsid w:val="00E52C0F"/>
    <w:rsid w:val="00E53855"/>
    <w:rsid w:val="00E53A6E"/>
    <w:rsid w:val="00E5408B"/>
    <w:rsid w:val="00E5468F"/>
    <w:rsid w:val="00E56C9B"/>
    <w:rsid w:val="00E574A0"/>
    <w:rsid w:val="00E57F03"/>
    <w:rsid w:val="00E57FC8"/>
    <w:rsid w:val="00E6058B"/>
    <w:rsid w:val="00E610F1"/>
    <w:rsid w:val="00E620E0"/>
    <w:rsid w:val="00E62AAE"/>
    <w:rsid w:val="00E63891"/>
    <w:rsid w:val="00E63FF6"/>
    <w:rsid w:val="00E6608D"/>
    <w:rsid w:val="00E6690E"/>
    <w:rsid w:val="00E673DF"/>
    <w:rsid w:val="00E70446"/>
    <w:rsid w:val="00E707C2"/>
    <w:rsid w:val="00E7106E"/>
    <w:rsid w:val="00E71D19"/>
    <w:rsid w:val="00E720DC"/>
    <w:rsid w:val="00E7304E"/>
    <w:rsid w:val="00E73751"/>
    <w:rsid w:val="00E73803"/>
    <w:rsid w:val="00E75E2C"/>
    <w:rsid w:val="00E801F9"/>
    <w:rsid w:val="00E807EB"/>
    <w:rsid w:val="00E80B20"/>
    <w:rsid w:val="00E82C39"/>
    <w:rsid w:val="00E84F5D"/>
    <w:rsid w:val="00E85F4A"/>
    <w:rsid w:val="00E8697B"/>
    <w:rsid w:val="00E86BC6"/>
    <w:rsid w:val="00E86F60"/>
    <w:rsid w:val="00E87F12"/>
    <w:rsid w:val="00E906CE"/>
    <w:rsid w:val="00E93E99"/>
    <w:rsid w:val="00E95886"/>
    <w:rsid w:val="00E95ABD"/>
    <w:rsid w:val="00E95D2B"/>
    <w:rsid w:val="00E96E3A"/>
    <w:rsid w:val="00E9728A"/>
    <w:rsid w:val="00E9755C"/>
    <w:rsid w:val="00E97618"/>
    <w:rsid w:val="00EA0134"/>
    <w:rsid w:val="00EA0B00"/>
    <w:rsid w:val="00EA0CB1"/>
    <w:rsid w:val="00EA2DF6"/>
    <w:rsid w:val="00EA2DFA"/>
    <w:rsid w:val="00EA3575"/>
    <w:rsid w:val="00EA3D99"/>
    <w:rsid w:val="00EA5114"/>
    <w:rsid w:val="00EA5544"/>
    <w:rsid w:val="00EB184E"/>
    <w:rsid w:val="00EB2CFE"/>
    <w:rsid w:val="00EB373B"/>
    <w:rsid w:val="00EB40D8"/>
    <w:rsid w:val="00EB52A8"/>
    <w:rsid w:val="00EB56E7"/>
    <w:rsid w:val="00EB687A"/>
    <w:rsid w:val="00EB6BEB"/>
    <w:rsid w:val="00EB7013"/>
    <w:rsid w:val="00EB78F2"/>
    <w:rsid w:val="00EB7F58"/>
    <w:rsid w:val="00EC0451"/>
    <w:rsid w:val="00EC1EF4"/>
    <w:rsid w:val="00EC6064"/>
    <w:rsid w:val="00EC629F"/>
    <w:rsid w:val="00EC7834"/>
    <w:rsid w:val="00EC7FAA"/>
    <w:rsid w:val="00ED0CFF"/>
    <w:rsid w:val="00ED221C"/>
    <w:rsid w:val="00ED2A41"/>
    <w:rsid w:val="00ED4086"/>
    <w:rsid w:val="00ED4FC6"/>
    <w:rsid w:val="00ED5A96"/>
    <w:rsid w:val="00ED5DA6"/>
    <w:rsid w:val="00ED5F65"/>
    <w:rsid w:val="00ED6AAA"/>
    <w:rsid w:val="00ED73E9"/>
    <w:rsid w:val="00ED7FB4"/>
    <w:rsid w:val="00EE0B4C"/>
    <w:rsid w:val="00EE1D74"/>
    <w:rsid w:val="00EE3478"/>
    <w:rsid w:val="00EE4563"/>
    <w:rsid w:val="00EE4FF1"/>
    <w:rsid w:val="00EE56B9"/>
    <w:rsid w:val="00EE62B2"/>
    <w:rsid w:val="00EE6413"/>
    <w:rsid w:val="00EE67B0"/>
    <w:rsid w:val="00EE7081"/>
    <w:rsid w:val="00EE7628"/>
    <w:rsid w:val="00EE79AD"/>
    <w:rsid w:val="00EF05D6"/>
    <w:rsid w:val="00EF09D3"/>
    <w:rsid w:val="00EF0BA7"/>
    <w:rsid w:val="00EF1BD4"/>
    <w:rsid w:val="00EF1C47"/>
    <w:rsid w:val="00EF22F2"/>
    <w:rsid w:val="00EF4063"/>
    <w:rsid w:val="00EF423A"/>
    <w:rsid w:val="00EF48A0"/>
    <w:rsid w:val="00EF5C63"/>
    <w:rsid w:val="00EF719C"/>
    <w:rsid w:val="00EF7CC9"/>
    <w:rsid w:val="00F001B5"/>
    <w:rsid w:val="00F0099E"/>
    <w:rsid w:val="00F00E7C"/>
    <w:rsid w:val="00F04725"/>
    <w:rsid w:val="00F04B41"/>
    <w:rsid w:val="00F052CB"/>
    <w:rsid w:val="00F065EF"/>
    <w:rsid w:val="00F10559"/>
    <w:rsid w:val="00F119A7"/>
    <w:rsid w:val="00F11A06"/>
    <w:rsid w:val="00F1310B"/>
    <w:rsid w:val="00F134EA"/>
    <w:rsid w:val="00F13584"/>
    <w:rsid w:val="00F137E5"/>
    <w:rsid w:val="00F13A0A"/>
    <w:rsid w:val="00F2357B"/>
    <w:rsid w:val="00F23DFE"/>
    <w:rsid w:val="00F23EAB"/>
    <w:rsid w:val="00F2441A"/>
    <w:rsid w:val="00F24949"/>
    <w:rsid w:val="00F2495C"/>
    <w:rsid w:val="00F24D69"/>
    <w:rsid w:val="00F26C37"/>
    <w:rsid w:val="00F27427"/>
    <w:rsid w:val="00F27568"/>
    <w:rsid w:val="00F32487"/>
    <w:rsid w:val="00F324B8"/>
    <w:rsid w:val="00F324E5"/>
    <w:rsid w:val="00F3382B"/>
    <w:rsid w:val="00F367FD"/>
    <w:rsid w:val="00F36F1C"/>
    <w:rsid w:val="00F37876"/>
    <w:rsid w:val="00F41225"/>
    <w:rsid w:val="00F412F3"/>
    <w:rsid w:val="00F43EE7"/>
    <w:rsid w:val="00F447B5"/>
    <w:rsid w:val="00F451CA"/>
    <w:rsid w:val="00F452C8"/>
    <w:rsid w:val="00F455C3"/>
    <w:rsid w:val="00F45924"/>
    <w:rsid w:val="00F45EBD"/>
    <w:rsid w:val="00F460C0"/>
    <w:rsid w:val="00F50F07"/>
    <w:rsid w:val="00F51632"/>
    <w:rsid w:val="00F5186E"/>
    <w:rsid w:val="00F54012"/>
    <w:rsid w:val="00F551C7"/>
    <w:rsid w:val="00F61788"/>
    <w:rsid w:val="00F618C9"/>
    <w:rsid w:val="00F618E2"/>
    <w:rsid w:val="00F61CD0"/>
    <w:rsid w:val="00F61CF6"/>
    <w:rsid w:val="00F65B46"/>
    <w:rsid w:val="00F6761E"/>
    <w:rsid w:val="00F67C45"/>
    <w:rsid w:val="00F7125B"/>
    <w:rsid w:val="00F71335"/>
    <w:rsid w:val="00F722B4"/>
    <w:rsid w:val="00F754E9"/>
    <w:rsid w:val="00F76094"/>
    <w:rsid w:val="00F76436"/>
    <w:rsid w:val="00F8028D"/>
    <w:rsid w:val="00F80DFA"/>
    <w:rsid w:val="00F81B2B"/>
    <w:rsid w:val="00F81C8F"/>
    <w:rsid w:val="00F82883"/>
    <w:rsid w:val="00F846F4"/>
    <w:rsid w:val="00F849A6"/>
    <w:rsid w:val="00F84C37"/>
    <w:rsid w:val="00F86406"/>
    <w:rsid w:val="00F87D32"/>
    <w:rsid w:val="00F87EE4"/>
    <w:rsid w:val="00F918E9"/>
    <w:rsid w:val="00F92CBB"/>
    <w:rsid w:val="00F93737"/>
    <w:rsid w:val="00F9466A"/>
    <w:rsid w:val="00F952E0"/>
    <w:rsid w:val="00F9536C"/>
    <w:rsid w:val="00F9597D"/>
    <w:rsid w:val="00F95E54"/>
    <w:rsid w:val="00F961D5"/>
    <w:rsid w:val="00F96EE5"/>
    <w:rsid w:val="00F9731A"/>
    <w:rsid w:val="00F974E2"/>
    <w:rsid w:val="00FA1A78"/>
    <w:rsid w:val="00FA3F5E"/>
    <w:rsid w:val="00FA5474"/>
    <w:rsid w:val="00FA56FF"/>
    <w:rsid w:val="00FA6CE9"/>
    <w:rsid w:val="00FA7668"/>
    <w:rsid w:val="00FB058D"/>
    <w:rsid w:val="00FB3866"/>
    <w:rsid w:val="00FB4505"/>
    <w:rsid w:val="00FB4700"/>
    <w:rsid w:val="00FB5A74"/>
    <w:rsid w:val="00FB7B3E"/>
    <w:rsid w:val="00FC0A9F"/>
    <w:rsid w:val="00FC1C26"/>
    <w:rsid w:val="00FC30EC"/>
    <w:rsid w:val="00FC3CA8"/>
    <w:rsid w:val="00FC4A20"/>
    <w:rsid w:val="00FC572C"/>
    <w:rsid w:val="00FC6249"/>
    <w:rsid w:val="00FC63FE"/>
    <w:rsid w:val="00FC6593"/>
    <w:rsid w:val="00FC727B"/>
    <w:rsid w:val="00FC7B39"/>
    <w:rsid w:val="00FD0184"/>
    <w:rsid w:val="00FD023B"/>
    <w:rsid w:val="00FD1065"/>
    <w:rsid w:val="00FD10C3"/>
    <w:rsid w:val="00FD1A5D"/>
    <w:rsid w:val="00FD1B12"/>
    <w:rsid w:val="00FD3815"/>
    <w:rsid w:val="00FD4591"/>
    <w:rsid w:val="00FD4E2B"/>
    <w:rsid w:val="00FE1472"/>
    <w:rsid w:val="00FE1D4C"/>
    <w:rsid w:val="00FE3984"/>
    <w:rsid w:val="00FE6305"/>
    <w:rsid w:val="00FE7301"/>
    <w:rsid w:val="00FE76BC"/>
    <w:rsid w:val="00FE79D1"/>
    <w:rsid w:val="00FF30BE"/>
    <w:rsid w:val="00FF3D75"/>
    <w:rsid w:val="00FF5992"/>
    <w:rsid w:val="00FF740B"/>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68"/>
    <w:rPr>
      <w:rFonts w:ascii="Arial" w:hAnsi="Arial" w:cs="Arial"/>
      <w:sz w:val="22"/>
      <w:szCs w:val="22"/>
      <w:lang w:val="en-GB" w:eastAsia="en-GB"/>
    </w:rPr>
  </w:style>
  <w:style w:type="paragraph" w:styleId="Heading1">
    <w:name w:val="heading 1"/>
    <w:aliases w:val="Titol 1,Outline1"/>
    <w:basedOn w:val="Normal"/>
    <w:next w:val="Normal"/>
    <w:qFormat/>
    <w:rsid w:val="00E57FC8"/>
    <w:pPr>
      <w:keepNext/>
      <w:spacing w:before="120" w:after="120"/>
      <w:outlineLvl w:val="0"/>
    </w:pPr>
    <w:rPr>
      <w:rFonts w:ascii="Times New Roman" w:hAnsi="Times New Roman" w:cs="Times New Roman"/>
      <w:b/>
      <w:caps/>
      <w:color w:val="000000"/>
      <w:sz w:val="28"/>
      <w:szCs w:val="20"/>
      <w:lang w:eastAsia="en-US"/>
    </w:rPr>
  </w:style>
  <w:style w:type="paragraph" w:styleId="Heading2">
    <w:name w:val="heading 2"/>
    <w:basedOn w:val="Normal"/>
    <w:next w:val="Normal"/>
    <w:qFormat/>
    <w:rsid w:val="0032096F"/>
    <w:pPr>
      <w:keepNext/>
      <w:widowControl w:val="0"/>
      <w:spacing w:before="60" w:after="120"/>
      <w:outlineLvl w:val="1"/>
    </w:pPr>
    <w:rPr>
      <w:rFonts w:ascii="Calibri" w:hAnsi="Calibri" w:cs="Times New Roman"/>
      <w:b/>
      <w:caps/>
      <w:color w:val="000000"/>
      <w:sz w:val="28"/>
      <w:szCs w:val="20"/>
      <w:lang w:eastAsia="en-US"/>
    </w:rPr>
  </w:style>
  <w:style w:type="paragraph" w:styleId="Heading3">
    <w:name w:val="heading 3"/>
    <w:basedOn w:val="Normal"/>
    <w:next w:val="Normal"/>
    <w:link w:val="Heading3Char"/>
    <w:qFormat/>
    <w:rsid w:val="00634082"/>
    <w:pPr>
      <w:keepNext/>
      <w:spacing w:before="240" w:after="60"/>
      <w:outlineLvl w:val="2"/>
    </w:pPr>
    <w:rPr>
      <w:rFonts w:ascii="Calibri" w:hAnsi="Calibri" w:cs="Times New Roman"/>
      <w:b/>
      <w:bCs/>
      <w:cap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6DE"/>
    <w:pPr>
      <w:tabs>
        <w:tab w:val="center" w:pos="4153"/>
        <w:tab w:val="right" w:pos="8306"/>
      </w:tabs>
    </w:pPr>
    <w:rPr>
      <w:rFonts w:cs="Times New Roman"/>
      <w:lang w:val="x-none" w:eastAsia="x-none"/>
    </w:rPr>
  </w:style>
  <w:style w:type="paragraph" w:styleId="Footer">
    <w:name w:val="footer"/>
    <w:basedOn w:val="Normal"/>
    <w:rsid w:val="009226DE"/>
    <w:pPr>
      <w:tabs>
        <w:tab w:val="center" w:pos="4153"/>
        <w:tab w:val="right" w:pos="8306"/>
      </w:tabs>
    </w:pPr>
  </w:style>
  <w:style w:type="paragraph" w:customStyle="1" w:styleId="Helvetica">
    <w:name w:val="Helvetica"/>
    <w:aliases w:val="12 point"/>
    <w:rsid w:val="00E57FC8"/>
    <w:pPr>
      <w:widowControl w:val="0"/>
    </w:pPr>
    <w:rPr>
      <w:color w:val="000000"/>
      <w:sz w:val="24"/>
      <w:lang w:val="en-GB"/>
    </w:rPr>
  </w:style>
  <w:style w:type="paragraph" w:styleId="BodyText2">
    <w:name w:val="Body Text 2"/>
    <w:basedOn w:val="Normal"/>
    <w:rsid w:val="00E57FC8"/>
    <w:pPr>
      <w:widowControl w:val="0"/>
    </w:pPr>
    <w:rPr>
      <w:rFonts w:ascii="Times New Roman" w:hAnsi="Times New Roman" w:cs="Times New Roman"/>
      <w:sz w:val="20"/>
      <w:szCs w:val="20"/>
      <w:lang w:eastAsia="en-US"/>
    </w:rPr>
  </w:style>
  <w:style w:type="paragraph" w:styleId="EnvelopeReturn">
    <w:name w:val="envelope return"/>
    <w:basedOn w:val="Normal"/>
    <w:rsid w:val="00E57FC8"/>
    <w:pPr>
      <w:widowControl w:val="0"/>
    </w:pPr>
    <w:rPr>
      <w:rFonts w:cs="Times New Roman"/>
      <w:sz w:val="16"/>
      <w:szCs w:val="20"/>
      <w:lang w:eastAsia="en-US"/>
    </w:rPr>
  </w:style>
  <w:style w:type="paragraph" w:styleId="BlockText">
    <w:name w:val="Block Text"/>
    <w:basedOn w:val="Normal"/>
    <w:rsid w:val="00E57FC8"/>
    <w:pPr>
      <w:ind w:left="36" w:right="36"/>
      <w:jc w:val="center"/>
    </w:pPr>
    <w:rPr>
      <w:rFonts w:ascii="Times New Roman" w:hAnsi="Times New Roman" w:cs="Times New Roman"/>
      <w:b/>
      <w:color w:val="000000"/>
      <w:sz w:val="24"/>
      <w:szCs w:val="20"/>
      <w:lang w:eastAsia="en-US"/>
    </w:rPr>
  </w:style>
  <w:style w:type="paragraph" w:customStyle="1" w:styleId="Normal1">
    <w:name w:val="Normal1"/>
    <w:basedOn w:val="Normal"/>
    <w:rsid w:val="00E57FC8"/>
    <w:rPr>
      <w:rFonts w:cs="Times New Roman"/>
      <w:sz w:val="24"/>
      <w:szCs w:val="20"/>
      <w:lang w:val="en-US" w:eastAsia="en-US"/>
    </w:rPr>
  </w:style>
  <w:style w:type="character" w:styleId="Hyperlink">
    <w:name w:val="Hyperlink"/>
    <w:uiPriority w:val="99"/>
    <w:rsid w:val="00CD7D6B"/>
    <w:rPr>
      <w:color w:val="0000FF"/>
      <w:u w:val="single"/>
    </w:rPr>
  </w:style>
  <w:style w:type="paragraph" w:customStyle="1" w:styleId="Default">
    <w:name w:val="Default"/>
    <w:rsid w:val="00336A20"/>
    <w:pPr>
      <w:autoSpaceDE w:val="0"/>
      <w:autoSpaceDN w:val="0"/>
      <w:adjustRightInd w:val="0"/>
    </w:pPr>
    <w:rPr>
      <w:rFonts w:ascii="DPLHPK+Arial" w:hAnsi="DPLHPK+Arial" w:cs="DPLHPK+Arial"/>
      <w:color w:val="000000"/>
      <w:sz w:val="24"/>
      <w:szCs w:val="24"/>
      <w:lang w:val="en-GB" w:eastAsia="en-GB"/>
    </w:rPr>
  </w:style>
  <w:style w:type="table" w:styleId="TableGrid">
    <w:name w:val="Table Grid"/>
    <w:basedOn w:val="TableNormal"/>
    <w:rsid w:val="00E9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8A0979"/>
    <w:pPr>
      <w:tabs>
        <w:tab w:val="left" w:pos="720"/>
        <w:tab w:val="right" w:pos="8505"/>
      </w:tabs>
      <w:spacing w:before="120" w:after="60"/>
    </w:pPr>
    <w:rPr>
      <w:rFonts w:ascii="Calibri" w:hAnsi="Calibri" w:cs="Calibri"/>
      <w:b/>
      <w:bCs/>
      <w:noProof/>
      <w:szCs w:val="24"/>
      <w:lang w:eastAsia="en-US"/>
    </w:rPr>
  </w:style>
  <w:style w:type="paragraph" w:styleId="TOC2">
    <w:name w:val="toc 2"/>
    <w:basedOn w:val="Normal"/>
    <w:next w:val="Normal"/>
    <w:autoRedefine/>
    <w:uiPriority w:val="39"/>
    <w:qFormat/>
    <w:rsid w:val="00C56622"/>
    <w:pPr>
      <w:tabs>
        <w:tab w:val="left" w:pos="426"/>
        <w:tab w:val="right" w:pos="8505"/>
      </w:tabs>
      <w:spacing w:before="120"/>
    </w:pPr>
    <w:rPr>
      <w:rFonts w:ascii="Calibri" w:hAnsi="Calibri"/>
      <w:b/>
      <w:bCs/>
      <w:caps/>
      <w:smallCaps/>
      <w:noProof/>
      <w:sz w:val="20"/>
      <w:szCs w:val="20"/>
    </w:rPr>
  </w:style>
  <w:style w:type="paragraph" w:styleId="TOC3">
    <w:name w:val="toc 3"/>
    <w:basedOn w:val="Normal"/>
    <w:next w:val="Normal"/>
    <w:autoRedefine/>
    <w:uiPriority w:val="39"/>
    <w:qFormat/>
    <w:rsid w:val="00C56622"/>
    <w:pPr>
      <w:tabs>
        <w:tab w:val="left" w:pos="1540"/>
        <w:tab w:val="right" w:pos="8505"/>
      </w:tabs>
      <w:ind w:left="220" w:firstLine="500"/>
    </w:pPr>
    <w:rPr>
      <w:rFonts w:ascii="Calibri" w:hAnsi="Calibri" w:cs="Times New Roman"/>
      <w:b/>
    </w:rPr>
  </w:style>
  <w:style w:type="paragraph" w:styleId="TOC4">
    <w:name w:val="toc 4"/>
    <w:basedOn w:val="Normal"/>
    <w:next w:val="Normal"/>
    <w:autoRedefine/>
    <w:uiPriority w:val="39"/>
    <w:rsid w:val="001C453B"/>
    <w:pPr>
      <w:ind w:left="440"/>
    </w:pPr>
    <w:rPr>
      <w:rFonts w:ascii="Times New Roman" w:hAnsi="Times New Roman" w:cs="Times New Roman"/>
      <w:sz w:val="20"/>
      <w:szCs w:val="20"/>
    </w:rPr>
  </w:style>
  <w:style w:type="paragraph" w:styleId="TOC5">
    <w:name w:val="toc 5"/>
    <w:basedOn w:val="Normal"/>
    <w:next w:val="Normal"/>
    <w:autoRedefine/>
    <w:uiPriority w:val="39"/>
    <w:rsid w:val="001C453B"/>
    <w:pPr>
      <w:ind w:left="660"/>
    </w:pPr>
    <w:rPr>
      <w:rFonts w:ascii="Times New Roman" w:hAnsi="Times New Roman" w:cs="Times New Roman"/>
      <w:sz w:val="20"/>
      <w:szCs w:val="20"/>
    </w:rPr>
  </w:style>
  <w:style w:type="paragraph" w:styleId="TOC6">
    <w:name w:val="toc 6"/>
    <w:basedOn w:val="Normal"/>
    <w:next w:val="Normal"/>
    <w:autoRedefine/>
    <w:uiPriority w:val="39"/>
    <w:rsid w:val="001C453B"/>
    <w:pPr>
      <w:ind w:left="880"/>
    </w:pPr>
    <w:rPr>
      <w:rFonts w:ascii="Times New Roman" w:hAnsi="Times New Roman" w:cs="Times New Roman"/>
      <w:sz w:val="20"/>
      <w:szCs w:val="20"/>
    </w:rPr>
  </w:style>
  <w:style w:type="paragraph" w:styleId="TOC7">
    <w:name w:val="toc 7"/>
    <w:basedOn w:val="Normal"/>
    <w:next w:val="Normal"/>
    <w:autoRedefine/>
    <w:uiPriority w:val="39"/>
    <w:rsid w:val="001C453B"/>
    <w:pPr>
      <w:ind w:left="1100"/>
    </w:pPr>
    <w:rPr>
      <w:rFonts w:ascii="Times New Roman" w:hAnsi="Times New Roman" w:cs="Times New Roman"/>
      <w:sz w:val="20"/>
      <w:szCs w:val="20"/>
    </w:rPr>
  </w:style>
  <w:style w:type="paragraph" w:styleId="TOC8">
    <w:name w:val="toc 8"/>
    <w:basedOn w:val="Normal"/>
    <w:next w:val="Normal"/>
    <w:autoRedefine/>
    <w:uiPriority w:val="39"/>
    <w:rsid w:val="001C453B"/>
    <w:pPr>
      <w:ind w:left="1320"/>
    </w:pPr>
    <w:rPr>
      <w:rFonts w:ascii="Times New Roman" w:hAnsi="Times New Roman" w:cs="Times New Roman"/>
      <w:sz w:val="20"/>
      <w:szCs w:val="20"/>
    </w:rPr>
  </w:style>
  <w:style w:type="paragraph" w:styleId="TOC9">
    <w:name w:val="toc 9"/>
    <w:basedOn w:val="Normal"/>
    <w:next w:val="Normal"/>
    <w:autoRedefine/>
    <w:uiPriority w:val="39"/>
    <w:rsid w:val="001C453B"/>
    <w:pPr>
      <w:ind w:left="1540"/>
    </w:pPr>
    <w:rPr>
      <w:rFonts w:ascii="Times New Roman" w:hAnsi="Times New Roman" w:cs="Times New Roman"/>
      <w:sz w:val="20"/>
      <w:szCs w:val="20"/>
    </w:rPr>
  </w:style>
  <w:style w:type="paragraph" w:styleId="BodyText">
    <w:name w:val="Body Text"/>
    <w:aliases w:val="SUB-Body Text"/>
    <w:basedOn w:val="Normal"/>
    <w:rsid w:val="00CB0D97"/>
    <w:pPr>
      <w:spacing w:after="120"/>
    </w:pPr>
  </w:style>
  <w:style w:type="paragraph" w:customStyle="1" w:styleId="TEXT">
    <w:name w:val="TEXT"/>
    <w:link w:val="TEXTChar"/>
    <w:qFormat/>
    <w:rsid w:val="00F27568"/>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val="en-GB"/>
    </w:rPr>
  </w:style>
  <w:style w:type="paragraph" w:customStyle="1" w:styleId="Figurelabel">
    <w:name w:val="Figure label"/>
    <w:basedOn w:val="Normal"/>
    <w:next w:val="BodyText"/>
    <w:rsid w:val="002C734B"/>
    <w:pPr>
      <w:numPr>
        <w:numId w:val="1"/>
      </w:numPr>
      <w:spacing w:line="360" w:lineRule="auto"/>
    </w:pPr>
    <w:rPr>
      <w:rFonts w:ascii="Tahoma" w:hAnsi="Tahoma" w:cs="Times New Roman"/>
      <w:b/>
      <w:szCs w:val="20"/>
      <w:lang w:eastAsia="en-US"/>
    </w:rPr>
  </w:style>
  <w:style w:type="paragraph" w:styleId="FootnoteText">
    <w:name w:val="footnote text"/>
    <w:basedOn w:val="Normal"/>
    <w:link w:val="FootnoteTextChar"/>
    <w:rsid w:val="00553766"/>
    <w:rPr>
      <w:rFonts w:cs="Times New Roman"/>
      <w:sz w:val="20"/>
      <w:szCs w:val="20"/>
    </w:rPr>
  </w:style>
  <w:style w:type="character" w:customStyle="1" w:styleId="FootnoteTextChar">
    <w:name w:val="Footnote Text Char"/>
    <w:link w:val="FootnoteText"/>
    <w:rsid w:val="00553766"/>
    <w:rPr>
      <w:rFonts w:ascii="Arial" w:hAnsi="Arial" w:cs="Arial"/>
      <w:lang w:val="en-GB" w:eastAsia="en-GB"/>
    </w:rPr>
  </w:style>
  <w:style w:type="character" w:styleId="FootnoteReference">
    <w:name w:val="footnote reference"/>
    <w:rsid w:val="00553766"/>
    <w:rPr>
      <w:vertAlign w:val="superscript"/>
    </w:rPr>
  </w:style>
  <w:style w:type="paragraph" w:customStyle="1" w:styleId="TOCHeading1">
    <w:name w:val="TOC Heading1"/>
    <w:basedOn w:val="Heading1"/>
    <w:next w:val="Normal"/>
    <w:uiPriority w:val="39"/>
    <w:qFormat/>
    <w:rsid w:val="002E53BF"/>
    <w:pPr>
      <w:keepLines/>
      <w:spacing w:before="480" w:after="0" w:line="276" w:lineRule="auto"/>
      <w:outlineLvl w:val="9"/>
    </w:pPr>
    <w:rPr>
      <w:rFonts w:ascii="Cambria" w:hAnsi="Cambria"/>
      <w:bCs/>
      <w:caps w:val="0"/>
      <w:color w:val="365F91"/>
      <w:szCs w:val="28"/>
      <w:lang w:val="en-US"/>
    </w:rPr>
  </w:style>
  <w:style w:type="paragraph" w:styleId="BalloonText">
    <w:name w:val="Balloon Text"/>
    <w:basedOn w:val="Normal"/>
    <w:link w:val="BalloonTextChar"/>
    <w:rsid w:val="00935B59"/>
    <w:rPr>
      <w:rFonts w:ascii="Tahoma" w:hAnsi="Tahoma" w:cs="Times New Roman"/>
      <w:sz w:val="16"/>
      <w:szCs w:val="16"/>
    </w:rPr>
  </w:style>
  <w:style w:type="character" w:customStyle="1" w:styleId="BalloonTextChar">
    <w:name w:val="Balloon Text Char"/>
    <w:link w:val="BalloonText"/>
    <w:rsid w:val="00935B59"/>
    <w:rPr>
      <w:rFonts w:ascii="Tahoma" w:hAnsi="Tahoma" w:cs="Tahoma"/>
      <w:sz w:val="16"/>
      <w:szCs w:val="16"/>
      <w:lang w:val="en-GB" w:eastAsia="en-GB"/>
    </w:rPr>
  </w:style>
  <w:style w:type="character" w:customStyle="1" w:styleId="Heading3Char">
    <w:name w:val="Heading 3 Char"/>
    <w:link w:val="Heading3"/>
    <w:rsid w:val="00634082"/>
    <w:rPr>
      <w:rFonts w:ascii="Calibri" w:hAnsi="Calibri"/>
      <w:b/>
      <w:bCs/>
      <w:caps/>
      <w:sz w:val="22"/>
      <w:szCs w:val="26"/>
    </w:rPr>
  </w:style>
  <w:style w:type="paragraph" w:customStyle="1" w:styleId="Bullets">
    <w:name w:val="Bullets"/>
    <w:basedOn w:val="Normal"/>
    <w:rsid w:val="00CB3989"/>
    <w:pPr>
      <w:tabs>
        <w:tab w:val="num" w:pos="360"/>
      </w:tabs>
      <w:suppressAutoHyphens/>
      <w:spacing w:after="60" w:line="300" w:lineRule="auto"/>
      <w:ind w:left="340" w:hanging="340"/>
      <w:jc w:val="both"/>
    </w:pPr>
    <w:rPr>
      <w:rFonts w:ascii="Albertus Medium" w:hAnsi="Albertus Medium" w:cs="Times New Roman"/>
      <w:color w:val="000000"/>
      <w:szCs w:val="20"/>
      <w:lang w:eastAsia="en-US"/>
    </w:rPr>
  </w:style>
  <w:style w:type="character" w:styleId="FollowedHyperlink">
    <w:name w:val="FollowedHyperlink"/>
    <w:rsid w:val="00CB3989"/>
    <w:rPr>
      <w:color w:val="800080"/>
      <w:u w:val="single"/>
    </w:rPr>
  </w:style>
  <w:style w:type="character" w:styleId="CommentReference">
    <w:name w:val="annotation reference"/>
    <w:semiHidden/>
    <w:rsid w:val="00E47A4F"/>
    <w:rPr>
      <w:sz w:val="16"/>
      <w:szCs w:val="16"/>
    </w:rPr>
  </w:style>
  <w:style w:type="paragraph" w:styleId="CommentText">
    <w:name w:val="annotation text"/>
    <w:basedOn w:val="Normal"/>
    <w:link w:val="CommentTextChar"/>
    <w:semiHidden/>
    <w:rsid w:val="00E47A4F"/>
    <w:rPr>
      <w:sz w:val="20"/>
      <w:szCs w:val="20"/>
    </w:rPr>
  </w:style>
  <w:style w:type="paragraph" w:styleId="CommentSubject">
    <w:name w:val="annotation subject"/>
    <w:basedOn w:val="CommentText"/>
    <w:next w:val="CommentText"/>
    <w:semiHidden/>
    <w:rsid w:val="00E47A4F"/>
    <w:rPr>
      <w:b/>
      <w:bCs/>
    </w:rPr>
  </w:style>
  <w:style w:type="paragraph" w:customStyle="1" w:styleId="Pa1">
    <w:name w:val="Pa1"/>
    <w:basedOn w:val="Default"/>
    <w:next w:val="Default"/>
    <w:rsid w:val="001C7069"/>
    <w:pPr>
      <w:spacing w:line="181" w:lineRule="atLeast"/>
    </w:pPr>
    <w:rPr>
      <w:rFonts w:ascii="YXWFHV+HelveticaNeue-Roman" w:hAnsi="YXWFHV+HelveticaNeue-Roman" w:cs="Times New Roman"/>
      <w:color w:val="auto"/>
      <w:lang w:val="en-US" w:eastAsia="en-US"/>
    </w:rPr>
  </w:style>
  <w:style w:type="paragraph" w:customStyle="1" w:styleId="ColorfulList-Accent11">
    <w:name w:val="Colorful List - Accent 11"/>
    <w:basedOn w:val="Normal"/>
    <w:uiPriority w:val="34"/>
    <w:qFormat/>
    <w:rsid w:val="00175775"/>
    <w:pPr>
      <w:ind w:left="720"/>
    </w:pPr>
  </w:style>
  <w:style w:type="paragraph" w:customStyle="1" w:styleId="ColorfulShading-Accent11">
    <w:name w:val="Colorful Shading - Accent 11"/>
    <w:hidden/>
    <w:uiPriority w:val="99"/>
    <w:semiHidden/>
    <w:rsid w:val="00C16462"/>
    <w:rPr>
      <w:rFonts w:ascii="Arial" w:hAnsi="Arial" w:cs="Arial"/>
      <w:sz w:val="22"/>
      <w:szCs w:val="22"/>
      <w:lang w:val="en-GB" w:eastAsia="en-GB"/>
    </w:rPr>
  </w:style>
  <w:style w:type="character" w:customStyle="1" w:styleId="CommentTextChar">
    <w:name w:val="Comment Text Char"/>
    <w:link w:val="CommentText"/>
    <w:semiHidden/>
    <w:locked/>
    <w:rsid w:val="00130F0B"/>
    <w:rPr>
      <w:rFonts w:ascii="Arial" w:hAnsi="Arial" w:cs="Arial"/>
      <w:lang w:val="en-GB" w:eastAsia="en-GB" w:bidi="ar-SA"/>
    </w:rPr>
  </w:style>
  <w:style w:type="character" w:styleId="Emphasis">
    <w:name w:val="Emphasis"/>
    <w:uiPriority w:val="20"/>
    <w:qFormat/>
    <w:rsid w:val="00371040"/>
    <w:rPr>
      <w:b/>
      <w:bCs/>
      <w:i w:val="0"/>
      <w:iCs w:val="0"/>
    </w:rPr>
  </w:style>
  <w:style w:type="paragraph" w:styleId="NormalWeb">
    <w:name w:val="Normal (Web)"/>
    <w:basedOn w:val="Normal"/>
    <w:uiPriority w:val="99"/>
    <w:rsid w:val="00211E4A"/>
    <w:pPr>
      <w:spacing w:before="100" w:beforeAutospacing="1" w:after="100" w:afterAutospacing="1"/>
    </w:pPr>
    <w:rPr>
      <w:rFonts w:ascii="Times New Roman" w:hAnsi="Times New Roman" w:cs="Times New Roman"/>
      <w:sz w:val="24"/>
      <w:szCs w:val="24"/>
    </w:rPr>
  </w:style>
  <w:style w:type="paragraph" w:styleId="Subtitle">
    <w:name w:val="Subtitle"/>
    <w:basedOn w:val="Normal"/>
    <w:next w:val="Normal"/>
    <w:link w:val="SubtitleChar"/>
    <w:uiPriority w:val="99"/>
    <w:qFormat/>
    <w:rsid w:val="00094B3B"/>
    <w:pPr>
      <w:numPr>
        <w:ilvl w:val="1"/>
      </w:numPr>
    </w:pPr>
    <w:rPr>
      <w:rFonts w:ascii="Calibri" w:eastAsia="MS Gothi" w:hAnsi="Calibri" w:cs="Times New Roman"/>
      <w:b/>
      <w:iCs/>
      <w:spacing w:val="15"/>
      <w:sz w:val="24"/>
      <w:szCs w:val="24"/>
      <w:lang w:val="x-none" w:eastAsia="en-US"/>
    </w:rPr>
  </w:style>
  <w:style w:type="character" w:customStyle="1" w:styleId="SubtitleChar">
    <w:name w:val="Subtitle Char"/>
    <w:link w:val="Subtitle"/>
    <w:uiPriority w:val="99"/>
    <w:rsid w:val="00094B3B"/>
    <w:rPr>
      <w:rFonts w:ascii="Calibri" w:eastAsia="MS Gothi" w:hAnsi="Calibri"/>
      <w:b/>
      <w:iCs/>
      <w:spacing w:val="15"/>
      <w:sz w:val="24"/>
      <w:szCs w:val="24"/>
      <w:lang w:eastAsia="en-US"/>
    </w:rPr>
  </w:style>
  <w:style w:type="character" w:customStyle="1" w:styleId="HeaderChar">
    <w:name w:val="Header Char"/>
    <w:link w:val="Header"/>
    <w:uiPriority w:val="99"/>
    <w:rsid w:val="00E40E4E"/>
    <w:rPr>
      <w:rFonts w:ascii="Arial" w:hAnsi="Arial" w:cs="Arial"/>
      <w:sz w:val="22"/>
      <w:szCs w:val="22"/>
    </w:rPr>
  </w:style>
  <w:style w:type="paragraph" w:customStyle="1" w:styleId="ColorfulShading-Accent12">
    <w:name w:val="Colorful Shading - Accent 12"/>
    <w:hidden/>
    <w:uiPriority w:val="99"/>
    <w:semiHidden/>
    <w:rsid w:val="00877B64"/>
    <w:rPr>
      <w:rFonts w:ascii="Arial" w:hAnsi="Arial" w:cs="Arial"/>
      <w:sz w:val="22"/>
      <w:szCs w:val="22"/>
      <w:lang w:val="en-GB" w:eastAsia="en-GB"/>
    </w:rPr>
  </w:style>
  <w:style w:type="paragraph" w:customStyle="1" w:styleId="ColorfulList-Accent12">
    <w:name w:val="Colorful List - Accent 12"/>
    <w:basedOn w:val="Normal"/>
    <w:uiPriority w:val="34"/>
    <w:qFormat/>
    <w:rsid w:val="00FA7668"/>
    <w:pPr>
      <w:ind w:left="720"/>
    </w:pPr>
  </w:style>
  <w:style w:type="paragraph" w:styleId="Revision">
    <w:name w:val="Revision"/>
    <w:hidden/>
    <w:uiPriority w:val="99"/>
    <w:semiHidden/>
    <w:rsid w:val="00947B32"/>
    <w:rPr>
      <w:rFonts w:ascii="Arial" w:hAnsi="Arial" w:cs="Arial"/>
      <w:sz w:val="22"/>
      <w:szCs w:val="22"/>
      <w:lang w:val="en-GB" w:eastAsia="en-GB"/>
    </w:rPr>
  </w:style>
  <w:style w:type="paragraph" w:styleId="ListParagraph">
    <w:name w:val="List Paragraph"/>
    <w:basedOn w:val="Normal"/>
    <w:uiPriority w:val="34"/>
    <w:qFormat/>
    <w:rsid w:val="008A36B1"/>
    <w:pPr>
      <w:spacing w:line="276" w:lineRule="auto"/>
      <w:ind w:left="720"/>
      <w:contextualSpacing/>
    </w:pPr>
    <w:rPr>
      <w:rFonts w:ascii="Times New Roman" w:eastAsia="Calibri" w:hAnsi="Times New Roman" w:cs="Times New Roman"/>
      <w:sz w:val="24"/>
      <w:szCs w:val="24"/>
      <w:lang w:val="en-US" w:eastAsia="en-US"/>
    </w:rPr>
  </w:style>
  <w:style w:type="paragraph" w:customStyle="1" w:styleId="Normal2">
    <w:name w:val="Normal2"/>
    <w:basedOn w:val="Normal"/>
    <w:rsid w:val="00211E81"/>
    <w:rPr>
      <w:rFonts w:cs="Times New Roman"/>
      <w:sz w:val="24"/>
      <w:szCs w:val="20"/>
      <w:lang w:val="en-US" w:eastAsia="en-US"/>
    </w:rPr>
  </w:style>
  <w:style w:type="paragraph" w:customStyle="1" w:styleId="Normal3">
    <w:name w:val="Normal3"/>
    <w:basedOn w:val="Normal"/>
    <w:rsid w:val="00E7106E"/>
    <w:rPr>
      <w:rFonts w:cs="Times New Roman"/>
      <w:sz w:val="24"/>
      <w:szCs w:val="20"/>
      <w:lang w:val="en-US" w:eastAsia="en-US"/>
    </w:rPr>
  </w:style>
  <w:style w:type="paragraph" w:customStyle="1" w:styleId="Normal4">
    <w:name w:val="Normal4"/>
    <w:basedOn w:val="Normal"/>
    <w:rsid w:val="00473A58"/>
    <w:rPr>
      <w:rFonts w:cs="Times New Roman"/>
      <w:sz w:val="24"/>
      <w:szCs w:val="20"/>
      <w:lang w:val="en-US" w:eastAsia="en-US"/>
    </w:rPr>
  </w:style>
  <w:style w:type="paragraph" w:customStyle="1" w:styleId="body">
    <w:name w:val="body"/>
    <w:basedOn w:val="Normal"/>
    <w:qFormat/>
    <w:rsid w:val="00A143B2"/>
    <w:pPr>
      <w:tabs>
        <w:tab w:val="left" w:pos="-720"/>
        <w:tab w:val="left" w:pos="0"/>
        <w:tab w:val="left" w:pos="432"/>
        <w:tab w:val="left" w:pos="1418"/>
        <w:tab w:val="left" w:pos="2268"/>
        <w:tab w:val="left" w:pos="2977"/>
        <w:tab w:val="left" w:pos="8789"/>
      </w:tabs>
      <w:spacing w:line="264" w:lineRule="auto"/>
      <w:jc w:val="both"/>
    </w:pPr>
    <w:rPr>
      <w:rFonts w:cs="Times New Roman"/>
      <w:snapToGrid w:val="0"/>
      <w:spacing w:val="-3"/>
      <w:sz w:val="20"/>
      <w:szCs w:val="20"/>
      <w:lang w:val="en-US" w:eastAsia="en-US"/>
    </w:rPr>
  </w:style>
  <w:style w:type="character" w:customStyle="1" w:styleId="TEXTChar">
    <w:name w:val="TEXT Char"/>
    <w:link w:val="TEXT"/>
    <w:rsid w:val="00A143B2"/>
    <w:rPr>
      <w:rFonts w:ascii="Garamond" w:hAnsi="Garamond"/>
      <w:sz w:val="24"/>
      <w:lang w:val="en-GB"/>
    </w:rPr>
  </w:style>
  <w:style w:type="paragraph" w:styleId="HTMLPreformatted">
    <w:name w:val="HTML Preformatted"/>
    <w:basedOn w:val="Normal"/>
    <w:link w:val="HTMLPreformattedChar"/>
    <w:uiPriority w:val="99"/>
    <w:unhideWhenUsed/>
    <w:rsid w:val="007E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E5877"/>
    <w:rPr>
      <w:rFonts w:ascii="Courier New" w:hAnsi="Courier New" w:cs="Courier New"/>
      <w:lang w:val="en-GB" w:eastAsia="en-GB"/>
    </w:rPr>
  </w:style>
  <w:style w:type="paragraph" w:customStyle="1" w:styleId="NormalBodyText">
    <w:name w:val="NormalBodyText"/>
    <w:basedOn w:val="Normal"/>
    <w:uiPriority w:val="1"/>
    <w:qFormat/>
    <w:rsid w:val="00DA4E5D"/>
    <w:pPr>
      <w:spacing w:after="120"/>
      <w:jc w:val="both"/>
    </w:pPr>
    <w:rPr>
      <w:rFonts w:eastAsia="SimSun"/>
      <w:lang w:val="en-US" w:eastAsia="zh-CN"/>
    </w:rPr>
  </w:style>
  <w:style w:type="paragraph" w:customStyle="1" w:styleId="EndNoteBibliographyTitle">
    <w:name w:val="EndNote Bibliography Title"/>
    <w:basedOn w:val="Normal"/>
    <w:link w:val="EndNoteBibliographyTitleChar"/>
    <w:rsid w:val="005646C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646C5"/>
    <w:rPr>
      <w:rFonts w:ascii="Calibri" w:hAnsi="Calibri" w:cs="Arial"/>
      <w:noProof/>
      <w:sz w:val="22"/>
      <w:szCs w:val="22"/>
      <w:lang w:val="en-GB" w:eastAsia="en-GB"/>
    </w:rPr>
  </w:style>
  <w:style w:type="paragraph" w:customStyle="1" w:styleId="EndNoteBibliography">
    <w:name w:val="EndNote Bibliography"/>
    <w:basedOn w:val="Normal"/>
    <w:link w:val="EndNoteBibliographyChar"/>
    <w:rsid w:val="005646C5"/>
    <w:pPr>
      <w:jc w:val="both"/>
    </w:pPr>
    <w:rPr>
      <w:rFonts w:ascii="Calibri" w:hAnsi="Calibri"/>
      <w:noProof/>
    </w:rPr>
  </w:style>
  <w:style w:type="character" w:customStyle="1" w:styleId="EndNoteBibliographyChar">
    <w:name w:val="EndNote Bibliography Char"/>
    <w:basedOn w:val="DefaultParagraphFont"/>
    <w:link w:val="EndNoteBibliography"/>
    <w:rsid w:val="005646C5"/>
    <w:rPr>
      <w:rFonts w:ascii="Calibri" w:hAnsi="Calibri" w:cs="Arial"/>
      <w:noProof/>
      <w:sz w:val="22"/>
      <w:szCs w:val="22"/>
      <w:lang w:val="en-GB" w:eastAsia="en-GB"/>
    </w:rPr>
  </w:style>
  <w:style w:type="character" w:styleId="PlaceholderText">
    <w:name w:val="Placeholder Text"/>
    <w:basedOn w:val="DefaultParagraphFont"/>
    <w:uiPriority w:val="99"/>
    <w:semiHidden/>
    <w:rsid w:val="00CB48E5"/>
    <w:rPr>
      <w:color w:val="808080"/>
    </w:rPr>
  </w:style>
  <w:style w:type="character" w:customStyle="1" w:styleId="highlight">
    <w:name w:val="highlight"/>
    <w:basedOn w:val="DefaultParagraphFont"/>
    <w:rsid w:val="00550FBE"/>
  </w:style>
  <w:style w:type="paragraph" w:styleId="Caption">
    <w:name w:val="caption"/>
    <w:basedOn w:val="Normal"/>
    <w:next w:val="Normal"/>
    <w:unhideWhenUsed/>
    <w:qFormat/>
    <w:rsid w:val="000820A8"/>
    <w:pPr>
      <w:spacing w:after="200"/>
    </w:pPr>
    <w:rPr>
      <w:b/>
      <w:bCs/>
      <w:color w:val="4F81BD" w:themeColor="accent1"/>
      <w:sz w:val="18"/>
      <w:szCs w:val="18"/>
    </w:rPr>
  </w:style>
  <w:style w:type="character" w:customStyle="1" w:styleId="TabletextChar">
    <w:name w:val="Table text Char"/>
    <w:link w:val="Tabletext"/>
    <w:locked/>
    <w:rsid w:val="00C71D6A"/>
    <w:rPr>
      <w:sz w:val="24"/>
      <w:szCs w:val="24"/>
    </w:rPr>
  </w:style>
  <w:style w:type="paragraph" w:customStyle="1" w:styleId="Tabletext">
    <w:name w:val="Table text"/>
    <w:basedOn w:val="Normal"/>
    <w:link w:val="TabletextChar"/>
    <w:rsid w:val="00C71D6A"/>
    <w:pPr>
      <w:jc w:val="both"/>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68"/>
    <w:rPr>
      <w:rFonts w:ascii="Arial" w:hAnsi="Arial" w:cs="Arial"/>
      <w:sz w:val="22"/>
      <w:szCs w:val="22"/>
      <w:lang w:val="en-GB" w:eastAsia="en-GB"/>
    </w:rPr>
  </w:style>
  <w:style w:type="paragraph" w:styleId="Heading1">
    <w:name w:val="heading 1"/>
    <w:aliases w:val="Titol 1,Outline1"/>
    <w:basedOn w:val="Normal"/>
    <w:next w:val="Normal"/>
    <w:qFormat/>
    <w:rsid w:val="00E57FC8"/>
    <w:pPr>
      <w:keepNext/>
      <w:spacing w:before="120" w:after="120"/>
      <w:outlineLvl w:val="0"/>
    </w:pPr>
    <w:rPr>
      <w:rFonts w:ascii="Times New Roman" w:hAnsi="Times New Roman" w:cs="Times New Roman"/>
      <w:b/>
      <w:caps/>
      <w:color w:val="000000"/>
      <w:sz w:val="28"/>
      <w:szCs w:val="20"/>
      <w:lang w:eastAsia="en-US"/>
    </w:rPr>
  </w:style>
  <w:style w:type="paragraph" w:styleId="Heading2">
    <w:name w:val="heading 2"/>
    <w:basedOn w:val="Normal"/>
    <w:next w:val="Normal"/>
    <w:qFormat/>
    <w:rsid w:val="0032096F"/>
    <w:pPr>
      <w:keepNext/>
      <w:widowControl w:val="0"/>
      <w:spacing w:before="60" w:after="120"/>
      <w:outlineLvl w:val="1"/>
    </w:pPr>
    <w:rPr>
      <w:rFonts w:ascii="Calibri" w:hAnsi="Calibri" w:cs="Times New Roman"/>
      <w:b/>
      <w:caps/>
      <w:color w:val="000000"/>
      <w:sz w:val="28"/>
      <w:szCs w:val="20"/>
      <w:lang w:eastAsia="en-US"/>
    </w:rPr>
  </w:style>
  <w:style w:type="paragraph" w:styleId="Heading3">
    <w:name w:val="heading 3"/>
    <w:basedOn w:val="Normal"/>
    <w:next w:val="Normal"/>
    <w:link w:val="Heading3Char"/>
    <w:qFormat/>
    <w:rsid w:val="00634082"/>
    <w:pPr>
      <w:keepNext/>
      <w:spacing w:before="240" w:after="60"/>
      <w:outlineLvl w:val="2"/>
    </w:pPr>
    <w:rPr>
      <w:rFonts w:ascii="Calibri" w:hAnsi="Calibri" w:cs="Times New Roman"/>
      <w:b/>
      <w:bCs/>
      <w:cap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6DE"/>
    <w:pPr>
      <w:tabs>
        <w:tab w:val="center" w:pos="4153"/>
        <w:tab w:val="right" w:pos="8306"/>
      </w:tabs>
    </w:pPr>
    <w:rPr>
      <w:rFonts w:cs="Times New Roman"/>
      <w:lang w:val="x-none" w:eastAsia="x-none"/>
    </w:rPr>
  </w:style>
  <w:style w:type="paragraph" w:styleId="Footer">
    <w:name w:val="footer"/>
    <w:basedOn w:val="Normal"/>
    <w:rsid w:val="009226DE"/>
    <w:pPr>
      <w:tabs>
        <w:tab w:val="center" w:pos="4153"/>
        <w:tab w:val="right" w:pos="8306"/>
      </w:tabs>
    </w:pPr>
  </w:style>
  <w:style w:type="paragraph" w:customStyle="1" w:styleId="Helvetica">
    <w:name w:val="Helvetica"/>
    <w:aliases w:val="12 point"/>
    <w:rsid w:val="00E57FC8"/>
    <w:pPr>
      <w:widowControl w:val="0"/>
    </w:pPr>
    <w:rPr>
      <w:color w:val="000000"/>
      <w:sz w:val="24"/>
      <w:lang w:val="en-GB"/>
    </w:rPr>
  </w:style>
  <w:style w:type="paragraph" w:styleId="BodyText2">
    <w:name w:val="Body Text 2"/>
    <w:basedOn w:val="Normal"/>
    <w:rsid w:val="00E57FC8"/>
    <w:pPr>
      <w:widowControl w:val="0"/>
    </w:pPr>
    <w:rPr>
      <w:rFonts w:ascii="Times New Roman" w:hAnsi="Times New Roman" w:cs="Times New Roman"/>
      <w:sz w:val="20"/>
      <w:szCs w:val="20"/>
      <w:lang w:eastAsia="en-US"/>
    </w:rPr>
  </w:style>
  <w:style w:type="paragraph" w:styleId="EnvelopeReturn">
    <w:name w:val="envelope return"/>
    <w:basedOn w:val="Normal"/>
    <w:rsid w:val="00E57FC8"/>
    <w:pPr>
      <w:widowControl w:val="0"/>
    </w:pPr>
    <w:rPr>
      <w:rFonts w:cs="Times New Roman"/>
      <w:sz w:val="16"/>
      <w:szCs w:val="20"/>
      <w:lang w:eastAsia="en-US"/>
    </w:rPr>
  </w:style>
  <w:style w:type="paragraph" w:styleId="BlockText">
    <w:name w:val="Block Text"/>
    <w:basedOn w:val="Normal"/>
    <w:rsid w:val="00E57FC8"/>
    <w:pPr>
      <w:ind w:left="36" w:right="36"/>
      <w:jc w:val="center"/>
    </w:pPr>
    <w:rPr>
      <w:rFonts w:ascii="Times New Roman" w:hAnsi="Times New Roman" w:cs="Times New Roman"/>
      <w:b/>
      <w:color w:val="000000"/>
      <w:sz w:val="24"/>
      <w:szCs w:val="20"/>
      <w:lang w:eastAsia="en-US"/>
    </w:rPr>
  </w:style>
  <w:style w:type="paragraph" w:customStyle="1" w:styleId="Normal1">
    <w:name w:val="Normal1"/>
    <w:basedOn w:val="Normal"/>
    <w:rsid w:val="00E57FC8"/>
    <w:rPr>
      <w:rFonts w:cs="Times New Roman"/>
      <w:sz w:val="24"/>
      <w:szCs w:val="20"/>
      <w:lang w:val="en-US" w:eastAsia="en-US"/>
    </w:rPr>
  </w:style>
  <w:style w:type="character" w:styleId="Hyperlink">
    <w:name w:val="Hyperlink"/>
    <w:uiPriority w:val="99"/>
    <w:rsid w:val="00CD7D6B"/>
    <w:rPr>
      <w:color w:val="0000FF"/>
      <w:u w:val="single"/>
    </w:rPr>
  </w:style>
  <w:style w:type="paragraph" w:customStyle="1" w:styleId="Default">
    <w:name w:val="Default"/>
    <w:rsid w:val="00336A20"/>
    <w:pPr>
      <w:autoSpaceDE w:val="0"/>
      <w:autoSpaceDN w:val="0"/>
      <w:adjustRightInd w:val="0"/>
    </w:pPr>
    <w:rPr>
      <w:rFonts w:ascii="DPLHPK+Arial" w:hAnsi="DPLHPK+Arial" w:cs="DPLHPK+Arial"/>
      <w:color w:val="000000"/>
      <w:sz w:val="24"/>
      <w:szCs w:val="24"/>
      <w:lang w:val="en-GB" w:eastAsia="en-GB"/>
    </w:rPr>
  </w:style>
  <w:style w:type="table" w:styleId="TableGrid">
    <w:name w:val="Table Grid"/>
    <w:basedOn w:val="TableNormal"/>
    <w:rsid w:val="00E9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8A0979"/>
    <w:pPr>
      <w:tabs>
        <w:tab w:val="left" w:pos="720"/>
        <w:tab w:val="right" w:pos="8505"/>
      </w:tabs>
      <w:spacing w:before="120" w:after="60"/>
    </w:pPr>
    <w:rPr>
      <w:rFonts w:ascii="Calibri" w:hAnsi="Calibri" w:cs="Calibri"/>
      <w:b/>
      <w:bCs/>
      <w:noProof/>
      <w:szCs w:val="24"/>
      <w:lang w:eastAsia="en-US"/>
    </w:rPr>
  </w:style>
  <w:style w:type="paragraph" w:styleId="TOC2">
    <w:name w:val="toc 2"/>
    <w:basedOn w:val="Normal"/>
    <w:next w:val="Normal"/>
    <w:autoRedefine/>
    <w:uiPriority w:val="39"/>
    <w:qFormat/>
    <w:rsid w:val="00C56622"/>
    <w:pPr>
      <w:tabs>
        <w:tab w:val="left" w:pos="426"/>
        <w:tab w:val="right" w:pos="8505"/>
      </w:tabs>
      <w:spacing w:before="120"/>
    </w:pPr>
    <w:rPr>
      <w:rFonts w:ascii="Calibri" w:hAnsi="Calibri"/>
      <w:b/>
      <w:bCs/>
      <w:caps/>
      <w:smallCaps/>
      <w:noProof/>
      <w:sz w:val="20"/>
      <w:szCs w:val="20"/>
    </w:rPr>
  </w:style>
  <w:style w:type="paragraph" w:styleId="TOC3">
    <w:name w:val="toc 3"/>
    <w:basedOn w:val="Normal"/>
    <w:next w:val="Normal"/>
    <w:autoRedefine/>
    <w:uiPriority w:val="39"/>
    <w:qFormat/>
    <w:rsid w:val="00C56622"/>
    <w:pPr>
      <w:tabs>
        <w:tab w:val="left" w:pos="1540"/>
        <w:tab w:val="right" w:pos="8505"/>
      </w:tabs>
      <w:ind w:left="220" w:firstLine="500"/>
    </w:pPr>
    <w:rPr>
      <w:rFonts w:ascii="Calibri" w:hAnsi="Calibri" w:cs="Times New Roman"/>
      <w:b/>
    </w:rPr>
  </w:style>
  <w:style w:type="paragraph" w:styleId="TOC4">
    <w:name w:val="toc 4"/>
    <w:basedOn w:val="Normal"/>
    <w:next w:val="Normal"/>
    <w:autoRedefine/>
    <w:uiPriority w:val="39"/>
    <w:rsid w:val="001C453B"/>
    <w:pPr>
      <w:ind w:left="440"/>
    </w:pPr>
    <w:rPr>
      <w:rFonts w:ascii="Times New Roman" w:hAnsi="Times New Roman" w:cs="Times New Roman"/>
      <w:sz w:val="20"/>
      <w:szCs w:val="20"/>
    </w:rPr>
  </w:style>
  <w:style w:type="paragraph" w:styleId="TOC5">
    <w:name w:val="toc 5"/>
    <w:basedOn w:val="Normal"/>
    <w:next w:val="Normal"/>
    <w:autoRedefine/>
    <w:uiPriority w:val="39"/>
    <w:rsid w:val="001C453B"/>
    <w:pPr>
      <w:ind w:left="660"/>
    </w:pPr>
    <w:rPr>
      <w:rFonts w:ascii="Times New Roman" w:hAnsi="Times New Roman" w:cs="Times New Roman"/>
      <w:sz w:val="20"/>
      <w:szCs w:val="20"/>
    </w:rPr>
  </w:style>
  <w:style w:type="paragraph" w:styleId="TOC6">
    <w:name w:val="toc 6"/>
    <w:basedOn w:val="Normal"/>
    <w:next w:val="Normal"/>
    <w:autoRedefine/>
    <w:uiPriority w:val="39"/>
    <w:rsid w:val="001C453B"/>
    <w:pPr>
      <w:ind w:left="880"/>
    </w:pPr>
    <w:rPr>
      <w:rFonts w:ascii="Times New Roman" w:hAnsi="Times New Roman" w:cs="Times New Roman"/>
      <w:sz w:val="20"/>
      <w:szCs w:val="20"/>
    </w:rPr>
  </w:style>
  <w:style w:type="paragraph" w:styleId="TOC7">
    <w:name w:val="toc 7"/>
    <w:basedOn w:val="Normal"/>
    <w:next w:val="Normal"/>
    <w:autoRedefine/>
    <w:uiPriority w:val="39"/>
    <w:rsid w:val="001C453B"/>
    <w:pPr>
      <w:ind w:left="1100"/>
    </w:pPr>
    <w:rPr>
      <w:rFonts w:ascii="Times New Roman" w:hAnsi="Times New Roman" w:cs="Times New Roman"/>
      <w:sz w:val="20"/>
      <w:szCs w:val="20"/>
    </w:rPr>
  </w:style>
  <w:style w:type="paragraph" w:styleId="TOC8">
    <w:name w:val="toc 8"/>
    <w:basedOn w:val="Normal"/>
    <w:next w:val="Normal"/>
    <w:autoRedefine/>
    <w:uiPriority w:val="39"/>
    <w:rsid w:val="001C453B"/>
    <w:pPr>
      <w:ind w:left="1320"/>
    </w:pPr>
    <w:rPr>
      <w:rFonts w:ascii="Times New Roman" w:hAnsi="Times New Roman" w:cs="Times New Roman"/>
      <w:sz w:val="20"/>
      <w:szCs w:val="20"/>
    </w:rPr>
  </w:style>
  <w:style w:type="paragraph" w:styleId="TOC9">
    <w:name w:val="toc 9"/>
    <w:basedOn w:val="Normal"/>
    <w:next w:val="Normal"/>
    <w:autoRedefine/>
    <w:uiPriority w:val="39"/>
    <w:rsid w:val="001C453B"/>
    <w:pPr>
      <w:ind w:left="1540"/>
    </w:pPr>
    <w:rPr>
      <w:rFonts w:ascii="Times New Roman" w:hAnsi="Times New Roman" w:cs="Times New Roman"/>
      <w:sz w:val="20"/>
      <w:szCs w:val="20"/>
    </w:rPr>
  </w:style>
  <w:style w:type="paragraph" w:styleId="BodyText">
    <w:name w:val="Body Text"/>
    <w:aliases w:val="SUB-Body Text"/>
    <w:basedOn w:val="Normal"/>
    <w:rsid w:val="00CB0D97"/>
    <w:pPr>
      <w:spacing w:after="120"/>
    </w:pPr>
  </w:style>
  <w:style w:type="paragraph" w:customStyle="1" w:styleId="TEXT">
    <w:name w:val="TEXT"/>
    <w:link w:val="TEXTChar"/>
    <w:qFormat/>
    <w:rsid w:val="00F27568"/>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val="en-GB"/>
    </w:rPr>
  </w:style>
  <w:style w:type="paragraph" w:customStyle="1" w:styleId="Figurelabel">
    <w:name w:val="Figure label"/>
    <w:basedOn w:val="Normal"/>
    <w:next w:val="BodyText"/>
    <w:rsid w:val="002C734B"/>
    <w:pPr>
      <w:numPr>
        <w:numId w:val="1"/>
      </w:numPr>
      <w:spacing w:line="360" w:lineRule="auto"/>
    </w:pPr>
    <w:rPr>
      <w:rFonts w:ascii="Tahoma" w:hAnsi="Tahoma" w:cs="Times New Roman"/>
      <w:b/>
      <w:szCs w:val="20"/>
      <w:lang w:eastAsia="en-US"/>
    </w:rPr>
  </w:style>
  <w:style w:type="paragraph" w:styleId="FootnoteText">
    <w:name w:val="footnote text"/>
    <w:basedOn w:val="Normal"/>
    <w:link w:val="FootnoteTextChar"/>
    <w:rsid w:val="00553766"/>
    <w:rPr>
      <w:rFonts w:cs="Times New Roman"/>
      <w:sz w:val="20"/>
      <w:szCs w:val="20"/>
    </w:rPr>
  </w:style>
  <w:style w:type="character" w:customStyle="1" w:styleId="FootnoteTextChar">
    <w:name w:val="Footnote Text Char"/>
    <w:link w:val="FootnoteText"/>
    <w:rsid w:val="00553766"/>
    <w:rPr>
      <w:rFonts w:ascii="Arial" w:hAnsi="Arial" w:cs="Arial"/>
      <w:lang w:val="en-GB" w:eastAsia="en-GB"/>
    </w:rPr>
  </w:style>
  <w:style w:type="character" w:styleId="FootnoteReference">
    <w:name w:val="footnote reference"/>
    <w:rsid w:val="00553766"/>
    <w:rPr>
      <w:vertAlign w:val="superscript"/>
    </w:rPr>
  </w:style>
  <w:style w:type="paragraph" w:customStyle="1" w:styleId="TOCHeading1">
    <w:name w:val="TOC Heading1"/>
    <w:basedOn w:val="Heading1"/>
    <w:next w:val="Normal"/>
    <w:uiPriority w:val="39"/>
    <w:qFormat/>
    <w:rsid w:val="002E53BF"/>
    <w:pPr>
      <w:keepLines/>
      <w:spacing w:before="480" w:after="0" w:line="276" w:lineRule="auto"/>
      <w:outlineLvl w:val="9"/>
    </w:pPr>
    <w:rPr>
      <w:rFonts w:ascii="Cambria" w:hAnsi="Cambria"/>
      <w:bCs/>
      <w:caps w:val="0"/>
      <w:color w:val="365F91"/>
      <w:szCs w:val="28"/>
      <w:lang w:val="en-US"/>
    </w:rPr>
  </w:style>
  <w:style w:type="paragraph" w:styleId="BalloonText">
    <w:name w:val="Balloon Text"/>
    <w:basedOn w:val="Normal"/>
    <w:link w:val="BalloonTextChar"/>
    <w:rsid w:val="00935B59"/>
    <w:rPr>
      <w:rFonts w:ascii="Tahoma" w:hAnsi="Tahoma" w:cs="Times New Roman"/>
      <w:sz w:val="16"/>
      <w:szCs w:val="16"/>
    </w:rPr>
  </w:style>
  <w:style w:type="character" w:customStyle="1" w:styleId="BalloonTextChar">
    <w:name w:val="Balloon Text Char"/>
    <w:link w:val="BalloonText"/>
    <w:rsid w:val="00935B59"/>
    <w:rPr>
      <w:rFonts w:ascii="Tahoma" w:hAnsi="Tahoma" w:cs="Tahoma"/>
      <w:sz w:val="16"/>
      <w:szCs w:val="16"/>
      <w:lang w:val="en-GB" w:eastAsia="en-GB"/>
    </w:rPr>
  </w:style>
  <w:style w:type="character" w:customStyle="1" w:styleId="Heading3Char">
    <w:name w:val="Heading 3 Char"/>
    <w:link w:val="Heading3"/>
    <w:rsid w:val="00634082"/>
    <w:rPr>
      <w:rFonts w:ascii="Calibri" w:hAnsi="Calibri"/>
      <w:b/>
      <w:bCs/>
      <w:caps/>
      <w:sz w:val="22"/>
      <w:szCs w:val="26"/>
    </w:rPr>
  </w:style>
  <w:style w:type="paragraph" w:customStyle="1" w:styleId="Bullets">
    <w:name w:val="Bullets"/>
    <w:basedOn w:val="Normal"/>
    <w:rsid w:val="00CB3989"/>
    <w:pPr>
      <w:tabs>
        <w:tab w:val="num" w:pos="360"/>
      </w:tabs>
      <w:suppressAutoHyphens/>
      <w:spacing w:after="60" w:line="300" w:lineRule="auto"/>
      <w:ind w:left="340" w:hanging="340"/>
      <w:jc w:val="both"/>
    </w:pPr>
    <w:rPr>
      <w:rFonts w:ascii="Albertus Medium" w:hAnsi="Albertus Medium" w:cs="Times New Roman"/>
      <w:color w:val="000000"/>
      <w:szCs w:val="20"/>
      <w:lang w:eastAsia="en-US"/>
    </w:rPr>
  </w:style>
  <w:style w:type="character" w:styleId="FollowedHyperlink">
    <w:name w:val="FollowedHyperlink"/>
    <w:rsid w:val="00CB3989"/>
    <w:rPr>
      <w:color w:val="800080"/>
      <w:u w:val="single"/>
    </w:rPr>
  </w:style>
  <w:style w:type="character" w:styleId="CommentReference">
    <w:name w:val="annotation reference"/>
    <w:semiHidden/>
    <w:rsid w:val="00E47A4F"/>
    <w:rPr>
      <w:sz w:val="16"/>
      <w:szCs w:val="16"/>
    </w:rPr>
  </w:style>
  <w:style w:type="paragraph" w:styleId="CommentText">
    <w:name w:val="annotation text"/>
    <w:basedOn w:val="Normal"/>
    <w:link w:val="CommentTextChar"/>
    <w:semiHidden/>
    <w:rsid w:val="00E47A4F"/>
    <w:rPr>
      <w:sz w:val="20"/>
      <w:szCs w:val="20"/>
    </w:rPr>
  </w:style>
  <w:style w:type="paragraph" w:styleId="CommentSubject">
    <w:name w:val="annotation subject"/>
    <w:basedOn w:val="CommentText"/>
    <w:next w:val="CommentText"/>
    <w:semiHidden/>
    <w:rsid w:val="00E47A4F"/>
    <w:rPr>
      <w:b/>
      <w:bCs/>
    </w:rPr>
  </w:style>
  <w:style w:type="paragraph" w:customStyle="1" w:styleId="Pa1">
    <w:name w:val="Pa1"/>
    <w:basedOn w:val="Default"/>
    <w:next w:val="Default"/>
    <w:rsid w:val="001C7069"/>
    <w:pPr>
      <w:spacing w:line="181" w:lineRule="atLeast"/>
    </w:pPr>
    <w:rPr>
      <w:rFonts w:ascii="YXWFHV+HelveticaNeue-Roman" w:hAnsi="YXWFHV+HelveticaNeue-Roman" w:cs="Times New Roman"/>
      <w:color w:val="auto"/>
      <w:lang w:val="en-US" w:eastAsia="en-US"/>
    </w:rPr>
  </w:style>
  <w:style w:type="paragraph" w:customStyle="1" w:styleId="ColorfulList-Accent11">
    <w:name w:val="Colorful List - Accent 11"/>
    <w:basedOn w:val="Normal"/>
    <w:uiPriority w:val="34"/>
    <w:qFormat/>
    <w:rsid w:val="00175775"/>
    <w:pPr>
      <w:ind w:left="720"/>
    </w:pPr>
  </w:style>
  <w:style w:type="paragraph" w:customStyle="1" w:styleId="ColorfulShading-Accent11">
    <w:name w:val="Colorful Shading - Accent 11"/>
    <w:hidden/>
    <w:uiPriority w:val="99"/>
    <w:semiHidden/>
    <w:rsid w:val="00C16462"/>
    <w:rPr>
      <w:rFonts w:ascii="Arial" w:hAnsi="Arial" w:cs="Arial"/>
      <w:sz w:val="22"/>
      <w:szCs w:val="22"/>
      <w:lang w:val="en-GB" w:eastAsia="en-GB"/>
    </w:rPr>
  </w:style>
  <w:style w:type="character" w:customStyle="1" w:styleId="CommentTextChar">
    <w:name w:val="Comment Text Char"/>
    <w:link w:val="CommentText"/>
    <w:semiHidden/>
    <w:locked/>
    <w:rsid w:val="00130F0B"/>
    <w:rPr>
      <w:rFonts w:ascii="Arial" w:hAnsi="Arial" w:cs="Arial"/>
      <w:lang w:val="en-GB" w:eastAsia="en-GB" w:bidi="ar-SA"/>
    </w:rPr>
  </w:style>
  <w:style w:type="character" w:styleId="Emphasis">
    <w:name w:val="Emphasis"/>
    <w:uiPriority w:val="20"/>
    <w:qFormat/>
    <w:rsid w:val="00371040"/>
    <w:rPr>
      <w:b/>
      <w:bCs/>
      <w:i w:val="0"/>
      <w:iCs w:val="0"/>
    </w:rPr>
  </w:style>
  <w:style w:type="paragraph" w:styleId="NormalWeb">
    <w:name w:val="Normal (Web)"/>
    <w:basedOn w:val="Normal"/>
    <w:uiPriority w:val="99"/>
    <w:rsid w:val="00211E4A"/>
    <w:pPr>
      <w:spacing w:before="100" w:beforeAutospacing="1" w:after="100" w:afterAutospacing="1"/>
    </w:pPr>
    <w:rPr>
      <w:rFonts w:ascii="Times New Roman" w:hAnsi="Times New Roman" w:cs="Times New Roman"/>
      <w:sz w:val="24"/>
      <w:szCs w:val="24"/>
    </w:rPr>
  </w:style>
  <w:style w:type="paragraph" w:styleId="Subtitle">
    <w:name w:val="Subtitle"/>
    <w:basedOn w:val="Normal"/>
    <w:next w:val="Normal"/>
    <w:link w:val="SubtitleChar"/>
    <w:uiPriority w:val="99"/>
    <w:qFormat/>
    <w:rsid w:val="00094B3B"/>
    <w:pPr>
      <w:numPr>
        <w:ilvl w:val="1"/>
      </w:numPr>
    </w:pPr>
    <w:rPr>
      <w:rFonts w:ascii="Calibri" w:eastAsia="MS Gothi" w:hAnsi="Calibri" w:cs="Times New Roman"/>
      <w:b/>
      <w:iCs/>
      <w:spacing w:val="15"/>
      <w:sz w:val="24"/>
      <w:szCs w:val="24"/>
      <w:lang w:val="x-none" w:eastAsia="en-US"/>
    </w:rPr>
  </w:style>
  <w:style w:type="character" w:customStyle="1" w:styleId="SubtitleChar">
    <w:name w:val="Subtitle Char"/>
    <w:link w:val="Subtitle"/>
    <w:uiPriority w:val="99"/>
    <w:rsid w:val="00094B3B"/>
    <w:rPr>
      <w:rFonts w:ascii="Calibri" w:eastAsia="MS Gothi" w:hAnsi="Calibri"/>
      <w:b/>
      <w:iCs/>
      <w:spacing w:val="15"/>
      <w:sz w:val="24"/>
      <w:szCs w:val="24"/>
      <w:lang w:eastAsia="en-US"/>
    </w:rPr>
  </w:style>
  <w:style w:type="character" w:customStyle="1" w:styleId="HeaderChar">
    <w:name w:val="Header Char"/>
    <w:link w:val="Header"/>
    <w:uiPriority w:val="99"/>
    <w:rsid w:val="00E40E4E"/>
    <w:rPr>
      <w:rFonts w:ascii="Arial" w:hAnsi="Arial" w:cs="Arial"/>
      <w:sz w:val="22"/>
      <w:szCs w:val="22"/>
    </w:rPr>
  </w:style>
  <w:style w:type="paragraph" w:customStyle="1" w:styleId="ColorfulShading-Accent12">
    <w:name w:val="Colorful Shading - Accent 12"/>
    <w:hidden/>
    <w:uiPriority w:val="99"/>
    <w:semiHidden/>
    <w:rsid w:val="00877B64"/>
    <w:rPr>
      <w:rFonts w:ascii="Arial" w:hAnsi="Arial" w:cs="Arial"/>
      <w:sz w:val="22"/>
      <w:szCs w:val="22"/>
      <w:lang w:val="en-GB" w:eastAsia="en-GB"/>
    </w:rPr>
  </w:style>
  <w:style w:type="paragraph" w:customStyle="1" w:styleId="ColorfulList-Accent12">
    <w:name w:val="Colorful List - Accent 12"/>
    <w:basedOn w:val="Normal"/>
    <w:uiPriority w:val="34"/>
    <w:qFormat/>
    <w:rsid w:val="00FA7668"/>
    <w:pPr>
      <w:ind w:left="720"/>
    </w:pPr>
  </w:style>
  <w:style w:type="paragraph" w:styleId="Revision">
    <w:name w:val="Revision"/>
    <w:hidden/>
    <w:uiPriority w:val="99"/>
    <w:semiHidden/>
    <w:rsid w:val="00947B32"/>
    <w:rPr>
      <w:rFonts w:ascii="Arial" w:hAnsi="Arial" w:cs="Arial"/>
      <w:sz w:val="22"/>
      <w:szCs w:val="22"/>
      <w:lang w:val="en-GB" w:eastAsia="en-GB"/>
    </w:rPr>
  </w:style>
  <w:style w:type="paragraph" w:styleId="ListParagraph">
    <w:name w:val="List Paragraph"/>
    <w:basedOn w:val="Normal"/>
    <w:uiPriority w:val="34"/>
    <w:qFormat/>
    <w:rsid w:val="008A36B1"/>
    <w:pPr>
      <w:spacing w:line="276" w:lineRule="auto"/>
      <w:ind w:left="720"/>
      <w:contextualSpacing/>
    </w:pPr>
    <w:rPr>
      <w:rFonts w:ascii="Times New Roman" w:eastAsia="Calibri" w:hAnsi="Times New Roman" w:cs="Times New Roman"/>
      <w:sz w:val="24"/>
      <w:szCs w:val="24"/>
      <w:lang w:val="en-US" w:eastAsia="en-US"/>
    </w:rPr>
  </w:style>
  <w:style w:type="paragraph" w:customStyle="1" w:styleId="Normal2">
    <w:name w:val="Normal2"/>
    <w:basedOn w:val="Normal"/>
    <w:rsid w:val="00211E81"/>
    <w:rPr>
      <w:rFonts w:cs="Times New Roman"/>
      <w:sz w:val="24"/>
      <w:szCs w:val="20"/>
      <w:lang w:val="en-US" w:eastAsia="en-US"/>
    </w:rPr>
  </w:style>
  <w:style w:type="paragraph" w:customStyle="1" w:styleId="Normal3">
    <w:name w:val="Normal3"/>
    <w:basedOn w:val="Normal"/>
    <w:rsid w:val="00E7106E"/>
    <w:rPr>
      <w:rFonts w:cs="Times New Roman"/>
      <w:sz w:val="24"/>
      <w:szCs w:val="20"/>
      <w:lang w:val="en-US" w:eastAsia="en-US"/>
    </w:rPr>
  </w:style>
  <w:style w:type="paragraph" w:customStyle="1" w:styleId="Normal4">
    <w:name w:val="Normal4"/>
    <w:basedOn w:val="Normal"/>
    <w:rsid w:val="00473A58"/>
    <w:rPr>
      <w:rFonts w:cs="Times New Roman"/>
      <w:sz w:val="24"/>
      <w:szCs w:val="20"/>
      <w:lang w:val="en-US" w:eastAsia="en-US"/>
    </w:rPr>
  </w:style>
  <w:style w:type="paragraph" w:customStyle="1" w:styleId="body">
    <w:name w:val="body"/>
    <w:basedOn w:val="Normal"/>
    <w:qFormat/>
    <w:rsid w:val="00A143B2"/>
    <w:pPr>
      <w:tabs>
        <w:tab w:val="left" w:pos="-720"/>
        <w:tab w:val="left" w:pos="0"/>
        <w:tab w:val="left" w:pos="432"/>
        <w:tab w:val="left" w:pos="1418"/>
        <w:tab w:val="left" w:pos="2268"/>
        <w:tab w:val="left" w:pos="2977"/>
        <w:tab w:val="left" w:pos="8789"/>
      </w:tabs>
      <w:spacing w:line="264" w:lineRule="auto"/>
      <w:jc w:val="both"/>
    </w:pPr>
    <w:rPr>
      <w:rFonts w:cs="Times New Roman"/>
      <w:snapToGrid w:val="0"/>
      <w:spacing w:val="-3"/>
      <w:sz w:val="20"/>
      <w:szCs w:val="20"/>
      <w:lang w:val="en-US" w:eastAsia="en-US"/>
    </w:rPr>
  </w:style>
  <w:style w:type="character" w:customStyle="1" w:styleId="TEXTChar">
    <w:name w:val="TEXT Char"/>
    <w:link w:val="TEXT"/>
    <w:rsid w:val="00A143B2"/>
    <w:rPr>
      <w:rFonts w:ascii="Garamond" w:hAnsi="Garamond"/>
      <w:sz w:val="24"/>
      <w:lang w:val="en-GB"/>
    </w:rPr>
  </w:style>
  <w:style w:type="paragraph" w:styleId="HTMLPreformatted">
    <w:name w:val="HTML Preformatted"/>
    <w:basedOn w:val="Normal"/>
    <w:link w:val="HTMLPreformattedChar"/>
    <w:uiPriority w:val="99"/>
    <w:unhideWhenUsed/>
    <w:rsid w:val="007E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E5877"/>
    <w:rPr>
      <w:rFonts w:ascii="Courier New" w:hAnsi="Courier New" w:cs="Courier New"/>
      <w:lang w:val="en-GB" w:eastAsia="en-GB"/>
    </w:rPr>
  </w:style>
  <w:style w:type="paragraph" w:customStyle="1" w:styleId="NormalBodyText">
    <w:name w:val="NormalBodyText"/>
    <w:basedOn w:val="Normal"/>
    <w:uiPriority w:val="1"/>
    <w:qFormat/>
    <w:rsid w:val="00DA4E5D"/>
    <w:pPr>
      <w:spacing w:after="120"/>
      <w:jc w:val="both"/>
    </w:pPr>
    <w:rPr>
      <w:rFonts w:eastAsia="SimSun"/>
      <w:lang w:val="en-US" w:eastAsia="zh-CN"/>
    </w:rPr>
  </w:style>
  <w:style w:type="paragraph" w:customStyle="1" w:styleId="EndNoteBibliographyTitle">
    <w:name w:val="EndNote Bibliography Title"/>
    <w:basedOn w:val="Normal"/>
    <w:link w:val="EndNoteBibliographyTitleChar"/>
    <w:rsid w:val="005646C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646C5"/>
    <w:rPr>
      <w:rFonts w:ascii="Calibri" w:hAnsi="Calibri" w:cs="Arial"/>
      <w:noProof/>
      <w:sz w:val="22"/>
      <w:szCs w:val="22"/>
      <w:lang w:val="en-GB" w:eastAsia="en-GB"/>
    </w:rPr>
  </w:style>
  <w:style w:type="paragraph" w:customStyle="1" w:styleId="EndNoteBibliography">
    <w:name w:val="EndNote Bibliography"/>
    <w:basedOn w:val="Normal"/>
    <w:link w:val="EndNoteBibliographyChar"/>
    <w:rsid w:val="005646C5"/>
    <w:pPr>
      <w:jc w:val="both"/>
    </w:pPr>
    <w:rPr>
      <w:rFonts w:ascii="Calibri" w:hAnsi="Calibri"/>
      <w:noProof/>
    </w:rPr>
  </w:style>
  <w:style w:type="character" w:customStyle="1" w:styleId="EndNoteBibliographyChar">
    <w:name w:val="EndNote Bibliography Char"/>
    <w:basedOn w:val="DefaultParagraphFont"/>
    <w:link w:val="EndNoteBibliography"/>
    <w:rsid w:val="005646C5"/>
    <w:rPr>
      <w:rFonts w:ascii="Calibri" w:hAnsi="Calibri" w:cs="Arial"/>
      <w:noProof/>
      <w:sz w:val="22"/>
      <w:szCs w:val="22"/>
      <w:lang w:val="en-GB" w:eastAsia="en-GB"/>
    </w:rPr>
  </w:style>
  <w:style w:type="character" w:styleId="PlaceholderText">
    <w:name w:val="Placeholder Text"/>
    <w:basedOn w:val="DefaultParagraphFont"/>
    <w:uiPriority w:val="99"/>
    <w:semiHidden/>
    <w:rsid w:val="00CB48E5"/>
    <w:rPr>
      <w:color w:val="808080"/>
    </w:rPr>
  </w:style>
  <w:style w:type="character" w:customStyle="1" w:styleId="highlight">
    <w:name w:val="highlight"/>
    <w:basedOn w:val="DefaultParagraphFont"/>
    <w:rsid w:val="00550FBE"/>
  </w:style>
  <w:style w:type="paragraph" w:styleId="Caption">
    <w:name w:val="caption"/>
    <w:basedOn w:val="Normal"/>
    <w:next w:val="Normal"/>
    <w:unhideWhenUsed/>
    <w:qFormat/>
    <w:rsid w:val="000820A8"/>
    <w:pPr>
      <w:spacing w:after="200"/>
    </w:pPr>
    <w:rPr>
      <w:b/>
      <w:bCs/>
      <w:color w:val="4F81BD" w:themeColor="accent1"/>
      <w:sz w:val="18"/>
      <w:szCs w:val="18"/>
    </w:rPr>
  </w:style>
  <w:style w:type="character" w:customStyle="1" w:styleId="TabletextChar">
    <w:name w:val="Table text Char"/>
    <w:link w:val="Tabletext"/>
    <w:locked/>
    <w:rsid w:val="00C71D6A"/>
    <w:rPr>
      <w:sz w:val="24"/>
      <w:szCs w:val="24"/>
    </w:rPr>
  </w:style>
  <w:style w:type="paragraph" w:customStyle="1" w:styleId="Tabletext">
    <w:name w:val="Table text"/>
    <w:basedOn w:val="Normal"/>
    <w:link w:val="TabletextChar"/>
    <w:rsid w:val="00C71D6A"/>
    <w:pPr>
      <w:jc w:val="both"/>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8158">
      <w:bodyDiv w:val="1"/>
      <w:marLeft w:val="0"/>
      <w:marRight w:val="0"/>
      <w:marTop w:val="0"/>
      <w:marBottom w:val="0"/>
      <w:divBdr>
        <w:top w:val="none" w:sz="0" w:space="0" w:color="auto"/>
        <w:left w:val="none" w:sz="0" w:space="0" w:color="auto"/>
        <w:bottom w:val="none" w:sz="0" w:space="0" w:color="auto"/>
        <w:right w:val="none" w:sz="0" w:space="0" w:color="auto"/>
      </w:divBdr>
    </w:div>
    <w:div w:id="222758785">
      <w:bodyDiv w:val="1"/>
      <w:marLeft w:val="0"/>
      <w:marRight w:val="0"/>
      <w:marTop w:val="0"/>
      <w:marBottom w:val="0"/>
      <w:divBdr>
        <w:top w:val="none" w:sz="0" w:space="0" w:color="auto"/>
        <w:left w:val="none" w:sz="0" w:space="0" w:color="auto"/>
        <w:bottom w:val="none" w:sz="0" w:space="0" w:color="auto"/>
        <w:right w:val="none" w:sz="0" w:space="0" w:color="auto"/>
      </w:divBdr>
    </w:div>
    <w:div w:id="297540365">
      <w:bodyDiv w:val="1"/>
      <w:marLeft w:val="0"/>
      <w:marRight w:val="0"/>
      <w:marTop w:val="0"/>
      <w:marBottom w:val="0"/>
      <w:divBdr>
        <w:top w:val="none" w:sz="0" w:space="0" w:color="auto"/>
        <w:left w:val="none" w:sz="0" w:space="0" w:color="auto"/>
        <w:bottom w:val="none" w:sz="0" w:space="0" w:color="auto"/>
        <w:right w:val="none" w:sz="0" w:space="0" w:color="auto"/>
      </w:divBdr>
    </w:div>
    <w:div w:id="306857126">
      <w:bodyDiv w:val="1"/>
      <w:marLeft w:val="0"/>
      <w:marRight w:val="0"/>
      <w:marTop w:val="0"/>
      <w:marBottom w:val="0"/>
      <w:divBdr>
        <w:top w:val="none" w:sz="0" w:space="0" w:color="auto"/>
        <w:left w:val="none" w:sz="0" w:space="0" w:color="auto"/>
        <w:bottom w:val="none" w:sz="0" w:space="0" w:color="auto"/>
        <w:right w:val="none" w:sz="0" w:space="0" w:color="auto"/>
      </w:divBdr>
    </w:div>
    <w:div w:id="374736659">
      <w:bodyDiv w:val="1"/>
      <w:marLeft w:val="0"/>
      <w:marRight w:val="0"/>
      <w:marTop w:val="0"/>
      <w:marBottom w:val="0"/>
      <w:divBdr>
        <w:top w:val="none" w:sz="0" w:space="0" w:color="auto"/>
        <w:left w:val="none" w:sz="0" w:space="0" w:color="auto"/>
        <w:bottom w:val="none" w:sz="0" w:space="0" w:color="auto"/>
        <w:right w:val="none" w:sz="0" w:space="0" w:color="auto"/>
      </w:divBdr>
    </w:div>
    <w:div w:id="383799959">
      <w:bodyDiv w:val="1"/>
      <w:marLeft w:val="0"/>
      <w:marRight w:val="0"/>
      <w:marTop w:val="0"/>
      <w:marBottom w:val="0"/>
      <w:divBdr>
        <w:top w:val="none" w:sz="0" w:space="0" w:color="auto"/>
        <w:left w:val="none" w:sz="0" w:space="0" w:color="auto"/>
        <w:bottom w:val="none" w:sz="0" w:space="0" w:color="auto"/>
        <w:right w:val="none" w:sz="0" w:space="0" w:color="auto"/>
      </w:divBdr>
    </w:div>
    <w:div w:id="424689567">
      <w:bodyDiv w:val="1"/>
      <w:marLeft w:val="0"/>
      <w:marRight w:val="0"/>
      <w:marTop w:val="0"/>
      <w:marBottom w:val="0"/>
      <w:divBdr>
        <w:top w:val="none" w:sz="0" w:space="0" w:color="auto"/>
        <w:left w:val="none" w:sz="0" w:space="0" w:color="auto"/>
        <w:bottom w:val="none" w:sz="0" w:space="0" w:color="auto"/>
        <w:right w:val="none" w:sz="0" w:space="0" w:color="auto"/>
      </w:divBdr>
    </w:div>
    <w:div w:id="518660518">
      <w:bodyDiv w:val="1"/>
      <w:marLeft w:val="0"/>
      <w:marRight w:val="0"/>
      <w:marTop w:val="0"/>
      <w:marBottom w:val="0"/>
      <w:divBdr>
        <w:top w:val="none" w:sz="0" w:space="0" w:color="auto"/>
        <w:left w:val="none" w:sz="0" w:space="0" w:color="auto"/>
        <w:bottom w:val="none" w:sz="0" w:space="0" w:color="auto"/>
        <w:right w:val="none" w:sz="0" w:space="0" w:color="auto"/>
      </w:divBdr>
      <w:divsChild>
        <w:div w:id="2027293620">
          <w:marLeft w:val="0"/>
          <w:marRight w:val="0"/>
          <w:marTop w:val="0"/>
          <w:marBottom w:val="0"/>
          <w:divBdr>
            <w:top w:val="none" w:sz="0" w:space="0" w:color="auto"/>
            <w:left w:val="none" w:sz="0" w:space="0" w:color="auto"/>
            <w:bottom w:val="none" w:sz="0" w:space="0" w:color="auto"/>
            <w:right w:val="none" w:sz="0" w:space="0" w:color="auto"/>
          </w:divBdr>
        </w:div>
        <w:div w:id="106237437">
          <w:marLeft w:val="0"/>
          <w:marRight w:val="0"/>
          <w:marTop w:val="0"/>
          <w:marBottom w:val="0"/>
          <w:divBdr>
            <w:top w:val="none" w:sz="0" w:space="0" w:color="auto"/>
            <w:left w:val="none" w:sz="0" w:space="0" w:color="auto"/>
            <w:bottom w:val="none" w:sz="0" w:space="0" w:color="auto"/>
            <w:right w:val="none" w:sz="0" w:space="0" w:color="auto"/>
          </w:divBdr>
        </w:div>
      </w:divsChild>
    </w:div>
    <w:div w:id="620499257">
      <w:bodyDiv w:val="1"/>
      <w:marLeft w:val="0"/>
      <w:marRight w:val="0"/>
      <w:marTop w:val="0"/>
      <w:marBottom w:val="0"/>
      <w:divBdr>
        <w:top w:val="none" w:sz="0" w:space="0" w:color="auto"/>
        <w:left w:val="none" w:sz="0" w:space="0" w:color="auto"/>
        <w:bottom w:val="none" w:sz="0" w:space="0" w:color="auto"/>
        <w:right w:val="none" w:sz="0" w:space="0" w:color="auto"/>
      </w:divBdr>
      <w:divsChild>
        <w:div w:id="1724014215">
          <w:marLeft w:val="0"/>
          <w:marRight w:val="0"/>
          <w:marTop w:val="0"/>
          <w:marBottom w:val="0"/>
          <w:divBdr>
            <w:top w:val="none" w:sz="0" w:space="0" w:color="auto"/>
            <w:left w:val="none" w:sz="0" w:space="0" w:color="auto"/>
            <w:bottom w:val="none" w:sz="0" w:space="0" w:color="auto"/>
            <w:right w:val="none" w:sz="0" w:space="0" w:color="auto"/>
          </w:divBdr>
        </w:div>
        <w:div w:id="213929443">
          <w:marLeft w:val="0"/>
          <w:marRight w:val="0"/>
          <w:marTop w:val="0"/>
          <w:marBottom w:val="0"/>
          <w:divBdr>
            <w:top w:val="none" w:sz="0" w:space="0" w:color="auto"/>
            <w:left w:val="none" w:sz="0" w:space="0" w:color="auto"/>
            <w:bottom w:val="none" w:sz="0" w:space="0" w:color="auto"/>
            <w:right w:val="none" w:sz="0" w:space="0" w:color="auto"/>
          </w:divBdr>
        </w:div>
      </w:divsChild>
    </w:div>
    <w:div w:id="623728441">
      <w:bodyDiv w:val="1"/>
      <w:marLeft w:val="0"/>
      <w:marRight w:val="0"/>
      <w:marTop w:val="0"/>
      <w:marBottom w:val="0"/>
      <w:divBdr>
        <w:top w:val="none" w:sz="0" w:space="0" w:color="auto"/>
        <w:left w:val="none" w:sz="0" w:space="0" w:color="auto"/>
        <w:bottom w:val="none" w:sz="0" w:space="0" w:color="auto"/>
        <w:right w:val="none" w:sz="0" w:space="0" w:color="auto"/>
      </w:divBdr>
    </w:div>
    <w:div w:id="734938053">
      <w:bodyDiv w:val="1"/>
      <w:marLeft w:val="0"/>
      <w:marRight w:val="0"/>
      <w:marTop w:val="0"/>
      <w:marBottom w:val="0"/>
      <w:divBdr>
        <w:top w:val="none" w:sz="0" w:space="0" w:color="auto"/>
        <w:left w:val="none" w:sz="0" w:space="0" w:color="auto"/>
        <w:bottom w:val="none" w:sz="0" w:space="0" w:color="auto"/>
        <w:right w:val="none" w:sz="0" w:space="0" w:color="auto"/>
      </w:divBdr>
    </w:div>
    <w:div w:id="769012533">
      <w:bodyDiv w:val="1"/>
      <w:marLeft w:val="0"/>
      <w:marRight w:val="0"/>
      <w:marTop w:val="0"/>
      <w:marBottom w:val="0"/>
      <w:divBdr>
        <w:top w:val="none" w:sz="0" w:space="0" w:color="auto"/>
        <w:left w:val="none" w:sz="0" w:space="0" w:color="auto"/>
        <w:bottom w:val="none" w:sz="0" w:space="0" w:color="auto"/>
        <w:right w:val="none" w:sz="0" w:space="0" w:color="auto"/>
      </w:divBdr>
    </w:div>
    <w:div w:id="784615413">
      <w:bodyDiv w:val="1"/>
      <w:marLeft w:val="0"/>
      <w:marRight w:val="0"/>
      <w:marTop w:val="0"/>
      <w:marBottom w:val="0"/>
      <w:divBdr>
        <w:top w:val="none" w:sz="0" w:space="0" w:color="auto"/>
        <w:left w:val="none" w:sz="0" w:space="0" w:color="auto"/>
        <w:bottom w:val="none" w:sz="0" w:space="0" w:color="auto"/>
        <w:right w:val="none" w:sz="0" w:space="0" w:color="auto"/>
      </w:divBdr>
      <w:divsChild>
        <w:div w:id="1175416454">
          <w:marLeft w:val="0"/>
          <w:marRight w:val="0"/>
          <w:marTop w:val="0"/>
          <w:marBottom w:val="0"/>
          <w:divBdr>
            <w:top w:val="none" w:sz="0" w:space="0" w:color="auto"/>
            <w:left w:val="none" w:sz="0" w:space="0" w:color="auto"/>
            <w:bottom w:val="none" w:sz="0" w:space="0" w:color="auto"/>
            <w:right w:val="none" w:sz="0" w:space="0" w:color="auto"/>
          </w:divBdr>
          <w:divsChild>
            <w:div w:id="518618036">
              <w:marLeft w:val="0"/>
              <w:marRight w:val="0"/>
              <w:marTop w:val="0"/>
              <w:marBottom w:val="0"/>
              <w:divBdr>
                <w:top w:val="none" w:sz="0" w:space="0" w:color="auto"/>
                <w:left w:val="none" w:sz="0" w:space="0" w:color="auto"/>
                <w:bottom w:val="none" w:sz="0" w:space="0" w:color="auto"/>
                <w:right w:val="none" w:sz="0" w:space="0" w:color="auto"/>
              </w:divBdr>
              <w:divsChild>
                <w:div w:id="1954242788">
                  <w:marLeft w:val="0"/>
                  <w:marRight w:val="0"/>
                  <w:marTop w:val="0"/>
                  <w:marBottom w:val="0"/>
                  <w:divBdr>
                    <w:top w:val="none" w:sz="0" w:space="0" w:color="auto"/>
                    <w:left w:val="none" w:sz="0" w:space="0" w:color="auto"/>
                    <w:bottom w:val="none" w:sz="0" w:space="0" w:color="auto"/>
                    <w:right w:val="none" w:sz="0" w:space="0" w:color="auto"/>
                  </w:divBdr>
                  <w:divsChild>
                    <w:div w:id="1743526653">
                      <w:marLeft w:val="0"/>
                      <w:marRight w:val="0"/>
                      <w:marTop w:val="0"/>
                      <w:marBottom w:val="0"/>
                      <w:divBdr>
                        <w:top w:val="none" w:sz="0" w:space="0" w:color="auto"/>
                        <w:left w:val="none" w:sz="0" w:space="0" w:color="auto"/>
                        <w:bottom w:val="none" w:sz="0" w:space="0" w:color="auto"/>
                        <w:right w:val="none" w:sz="0" w:space="0" w:color="auto"/>
                      </w:divBdr>
                      <w:divsChild>
                        <w:div w:id="16970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58160">
      <w:bodyDiv w:val="1"/>
      <w:marLeft w:val="0"/>
      <w:marRight w:val="0"/>
      <w:marTop w:val="0"/>
      <w:marBottom w:val="0"/>
      <w:divBdr>
        <w:top w:val="none" w:sz="0" w:space="0" w:color="auto"/>
        <w:left w:val="none" w:sz="0" w:space="0" w:color="auto"/>
        <w:bottom w:val="none" w:sz="0" w:space="0" w:color="auto"/>
        <w:right w:val="none" w:sz="0" w:space="0" w:color="auto"/>
      </w:divBdr>
    </w:div>
    <w:div w:id="874001238">
      <w:bodyDiv w:val="1"/>
      <w:marLeft w:val="0"/>
      <w:marRight w:val="0"/>
      <w:marTop w:val="0"/>
      <w:marBottom w:val="0"/>
      <w:divBdr>
        <w:top w:val="none" w:sz="0" w:space="0" w:color="auto"/>
        <w:left w:val="none" w:sz="0" w:space="0" w:color="auto"/>
        <w:bottom w:val="none" w:sz="0" w:space="0" w:color="auto"/>
        <w:right w:val="none" w:sz="0" w:space="0" w:color="auto"/>
      </w:divBdr>
    </w:div>
    <w:div w:id="1004940524">
      <w:bodyDiv w:val="1"/>
      <w:marLeft w:val="0"/>
      <w:marRight w:val="0"/>
      <w:marTop w:val="0"/>
      <w:marBottom w:val="0"/>
      <w:divBdr>
        <w:top w:val="none" w:sz="0" w:space="0" w:color="auto"/>
        <w:left w:val="none" w:sz="0" w:space="0" w:color="auto"/>
        <w:bottom w:val="none" w:sz="0" w:space="0" w:color="auto"/>
        <w:right w:val="none" w:sz="0" w:space="0" w:color="auto"/>
      </w:divBdr>
    </w:div>
    <w:div w:id="1086683915">
      <w:bodyDiv w:val="1"/>
      <w:marLeft w:val="0"/>
      <w:marRight w:val="0"/>
      <w:marTop w:val="0"/>
      <w:marBottom w:val="0"/>
      <w:divBdr>
        <w:top w:val="none" w:sz="0" w:space="0" w:color="auto"/>
        <w:left w:val="none" w:sz="0" w:space="0" w:color="auto"/>
        <w:bottom w:val="none" w:sz="0" w:space="0" w:color="auto"/>
        <w:right w:val="none" w:sz="0" w:space="0" w:color="auto"/>
      </w:divBdr>
    </w:div>
    <w:div w:id="1100680327">
      <w:bodyDiv w:val="1"/>
      <w:marLeft w:val="0"/>
      <w:marRight w:val="0"/>
      <w:marTop w:val="0"/>
      <w:marBottom w:val="0"/>
      <w:divBdr>
        <w:top w:val="none" w:sz="0" w:space="0" w:color="auto"/>
        <w:left w:val="none" w:sz="0" w:space="0" w:color="auto"/>
        <w:bottom w:val="none" w:sz="0" w:space="0" w:color="auto"/>
        <w:right w:val="none" w:sz="0" w:space="0" w:color="auto"/>
      </w:divBdr>
      <w:divsChild>
        <w:div w:id="1860926538">
          <w:marLeft w:val="0"/>
          <w:marRight w:val="0"/>
          <w:marTop w:val="0"/>
          <w:marBottom w:val="0"/>
          <w:divBdr>
            <w:top w:val="none" w:sz="0" w:space="0" w:color="auto"/>
            <w:left w:val="none" w:sz="0" w:space="0" w:color="auto"/>
            <w:bottom w:val="none" w:sz="0" w:space="0" w:color="auto"/>
            <w:right w:val="none" w:sz="0" w:space="0" w:color="auto"/>
          </w:divBdr>
        </w:div>
      </w:divsChild>
    </w:div>
    <w:div w:id="1356150851">
      <w:bodyDiv w:val="1"/>
      <w:marLeft w:val="0"/>
      <w:marRight w:val="0"/>
      <w:marTop w:val="0"/>
      <w:marBottom w:val="0"/>
      <w:divBdr>
        <w:top w:val="none" w:sz="0" w:space="0" w:color="auto"/>
        <w:left w:val="none" w:sz="0" w:space="0" w:color="auto"/>
        <w:bottom w:val="none" w:sz="0" w:space="0" w:color="auto"/>
        <w:right w:val="none" w:sz="0" w:space="0" w:color="auto"/>
      </w:divBdr>
    </w:div>
    <w:div w:id="1633824533">
      <w:bodyDiv w:val="1"/>
      <w:marLeft w:val="0"/>
      <w:marRight w:val="0"/>
      <w:marTop w:val="0"/>
      <w:marBottom w:val="0"/>
      <w:divBdr>
        <w:top w:val="none" w:sz="0" w:space="0" w:color="auto"/>
        <w:left w:val="none" w:sz="0" w:space="0" w:color="auto"/>
        <w:bottom w:val="none" w:sz="0" w:space="0" w:color="auto"/>
        <w:right w:val="none" w:sz="0" w:space="0" w:color="auto"/>
      </w:divBdr>
    </w:div>
    <w:div w:id="1690792438">
      <w:bodyDiv w:val="1"/>
      <w:marLeft w:val="0"/>
      <w:marRight w:val="0"/>
      <w:marTop w:val="0"/>
      <w:marBottom w:val="0"/>
      <w:divBdr>
        <w:top w:val="none" w:sz="0" w:space="0" w:color="auto"/>
        <w:left w:val="none" w:sz="0" w:space="0" w:color="auto"/>
        <w:bottom w:val="none" w:sz="0" w:space="0" w:color="auto"/>
        <w:right w:val="none" w:sz="0" w:space="0" w:color="auto"/>
      </w:divBdr>
      <w:divsChild>
        <w:div w:id="187939340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06811571">
              <w:marLeft w:val="0"/>
              <w:marRight w:val="0"/>
              <w:marTop w:val="0"/>
              <w:marBottom w:val="0"/>
              <w:divBdr>
                <w:top w:val="none" w:sz="0" w:space="0" w:color="auto"/>
                <w:left w:val="none" w:sz="0" w:space="0" w:color="auto"/>
                <w:bottom w:val="none" w:sz="0" w:space="0" w:color="auto"/>
                <w:right w:val="none" w:sz="0" w:space="0" w:color="auto"/>
              </w:divBdr>
              <w:divsChild>
                <w:div w:id="2122988023">
                  <w:marLeft w:val="0"/>
                  <w:marRight w:val="0"/>
                  <w:marTop w:val="0"/>
                  <w:marBottom w:val="0"/>
                  <w:divBdr>
                    <w:top w:val="none" w:sz="0" w:space="0" w:color="auto"/>
                    <w:left w:val="none" w:sz="0" w:space="0" w:color="auto"/>
                    <w:bottom w:val="none" w:sz="0" w:space="0" w:color="auto"/>
                    <w:right w:val="none" w:sz="0" w:space="0" w:color="auto"/>
                  </w:divBdr>
                  <w:divsChild>
                    <w:div w:id="569540597">
                      <w:marLeft w:val="0"/>
                      <w:marRight w:val="0"/>
                      <w:marTop w:val="0"/>
                      <w:marBottom w:val="0"/>
                      <w:divBdr>
                        <w:top w:val="none" w:sz="0" w:space="0" w:color="auto"/>
                        <w:left w:val="none" w:sz="0" w:space="0" w:color="auto"/>
                        <w:bottom w:val="none" w:sz="0" w:space="0" w:color="auto"/>
                        <w:right w:val="none" w:sz="0" w:space="0" w:color="auto"/>
                      </w:divBdr>
                      <w:divsChild>
                        <w:div w:id="240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7594">
      <w:bodyDiv w:val="1"/>
      <w:marLeft w:val="0"/>
      <w:marRight w:val="0"/>
      <w:marTop w:val="0"/>
      <w:marBottom w:val="0"/>
      <w:divBdr>
        <w:top w:val="none" w:sz="0" w:space="0" w:color="auto"/>
        <w:left w:val="none" w:sz="0" w:space="0" w:color="auto"/>
        <w:bottom w:val="none" w:sz="0" w:space="0" w:color="auto"/>
        <w:right w:val="none" w:sz="0" w:space="0" w:color="auto"/>
      </w:divBdr>
      <w:divsChild>
        <w:div w:id="500858501">
          <w:marLeft w:val="0"/>
          <w:marRight w:val="0"/>
          <w:marTop w:val="0"/>
          <w:marBottom w:val="0"/>
          <w:divBdr>
            <w:top w:val="none" w:sz="0" w:space="0" w:color="auto"/>
            <w:left w:val="none" w:sz="0" w:space="0" w:color="auto"/>
            <w:bottom w:val="none" w:sz="0" w:space="0" w:color="auto"/>
            <w:right w:val="none" w:sz="0" w:space="0" w:color="auto"/>
          </w:divBdr>
          <w:divsChild>
            <w:div w:id="1682927775">
              <w:marLeft w:val="0"/>
              <w:marRight w:val="0"/>
              <w:marTop w:val="0"/>
              <w:marBottom w:val="0"/>
              <w:divBdr>
                <w:top w:val="none" w:sz="0" w:space="0" w:color="auto"/>
                <w:left w:val="none" w:sz="0" w:space="0" w:color="auto"/>
                <w:bottom w:val="none" w:sz="0" w:space="0" w:color="auto"/>
                <w:right w:val="none" w:sz="0" w:space="0" w:color="auto"/>
              </w:divBdr>
              <w:divsChild>
                <w:div w:id="428355510">
                  <w:marLeft w:val="525"/>
                  <w:marRight w:val="525"/>
                  <w:marTop w:val="0"/>
                  <w:marBottom w:val="0"/>
                  <w:divBdr>
                    <w:top w:val="none" w:sz="0" w:space="0" w:color="auto"/>
                    <w:left w:val="none" w:sz="0" w:space="0" w:color="auto"/>
                    <w:bottom w:val="none" w:sz="0" w:space="0" w:color="auto"/>
                    <w:right w:val="none" w:sz="0" w:space="0" w:color="auto"/>
                  </w:divBdr>
                  <w:divsChild>
                    <w:div w:id="1114835626">
                      <w:marLeft w:val="0"/>
                      <w:marRight w:val="0"/>
                      <w:marTop w:val="0"/>
                      <w:marBottom w:val="0"/>
                      <w:divBdr>
                        <w:top w:val="none" w:sz="0" w:space="0" w:color="auto"/>
                        <w:left w:val="none" w:sz="0" w:space="0" w:color="auto"/>
                        <w:bottom w:val="none" w:sz="0" w:space="0" w:color="auto"/>
                        <w:right w:val="none" w:sz="0" w:space="0" w:color="auto"/>
                      </w:divBdr>
                      <w:divsChild>
                        <w:div w:id="27919866">
                          <w:marLeft w:val="0"/>
                          <w:marRight w:val="0"/>
                          <w:marTop w:val="495"/>
                          <w:marBottom w:val="0"/>
                          <w:divBdr>
                            <w:top w:val="none" w:sz="0" w:space="0" w:color="auto"/>
                            <w:left w:val="none" w:sz="0" w:space="0" w:color="auto"/>
                            <w:bottom w:val="none" w:sz="0" w:space="0" w:color="auto"/>
                            <w:right w:val="none" w:sz="0" w:space="0" w:color="auto"/>
                          </w:divBdr>
                          <w:divsChild>
                            <w:div w:id="375012530">
                              <w:marLeft w:val="0"/>
                              <w:marRight w:val="0"/>
                              <w:marTop w:val="0"/>
                              <w:marBottom w:val="0"/>
                              <w:divBdr>
                                <w:top w:val="none" w:sz="0" w:space="0" w:color="auto"/>
                                <w:left w:val="none" w:sz="0" w:space="0" w:color="auto"/>
                                <w:bottom w:val="none" w:sz="0" w:space="0" w:color="auto"/>
                                <w:right w:val="none" w:sz="0" w:space="0" w:color="auto"/>
                              </w:divBdr>
                              <w:divsChild>
                                <w:div w:id="468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265897">
      <w:bodyDiv w:val="1"/>
      <w:marLeft w:val="0"/>
      <w:marRight w:val="0"/>
      <w:marTop w:val="0"/>
      <w:marBottom w:val="0"/>
      <w:divBdr>
        <w:top w:val="none" w:sz="0" w:space="0" w:color="auto"/>
        <w:left w:val="none" w:sz="0" w:space="0" w:color="auto"/>
        <w:bottom w:val="none" w:sz="0" w:space="0" w:color="auto"/>
        <w:right w:val="none" w:sz="0" w:space="0" w:color="auto"/>
      </w:divBdr>
    </w:div>
    <w:div w:id="1854805346">
      <w:bodyDiv w:val="1"/>
      <w:marLeft w:val="0"/>
      <w:marRight w:val="0"/>
      <w:marTop w:val="0"/>
      <w:marBottom w:val="0"/>
      <w:divBdr>
        <w:top w:val="none" w:sz="0" w:space="0" w:color="auto"/>
        <w:left w:val="none" w:sz="0" w:space="0" w:color="auto"/>
        <w:bottom w:val="none" w:sz="0" w:space="0" w:color="auto"/>
        <w:right w:val="none" w:sz="0" w:space="0" w:color="auto"/>
      </w:divBdr>
    </w:div>
    <w:div w:id="18568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orgina.McPherson@waitematadhb.govt.nz" TargetMode="External"/><Relationship Id="rId26" Type="http://schemas.openxmlformats.org/officeDocument/2006/relationships/hyperlink" Target="mailto:Aroha.Haggie@waitematadhb.govt.nz"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kaiwai@icloud.com"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meely@adhb.govt.nz" TargetMode="External"/><Relationship Id="rId25" Type="http://schemas.openxmlformats.org/officeDocument/2006/relationships/hyperlink" Target="mailto:Lorraine.Symons@waiwhanau.com" TargetMode="External"/><Relationship Id="rId33" Type="http://schemas.openxmlformats.org/officeDocument/2006/relationships/image" Target="media/image1.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bromhead@massey.ac.nz" TargetMode="External"/><Relationship Id="rId20" Type="http://schemas.openxmlformats.org/officeDocument/2006/relationships/hyperlink" Target="mailto:Georgina.Martin@waiwhanau.com" TargetMode="External"/><Relationship Id="rId29" Type="http://schemas.openxmlformats.org/officeDocument/2006/relationships/hyperlink" Target="mailto:screnglemahi@actrix.co.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Ngaire.Harris@waiwhanau.com" TargetMode="External"/><Relationship Id="rId32" Type="http://schemas.openxmlformats.org/officeDocument/2006/relationships/chart" Target="charts/chart1.xml"/><Relationship Id="rId37" Type="http://schemas.openxmlformats.org/officeDocument/2006/relationships/header" Target="header1.xml"/><Relationship Id="rId40"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mailto:Helen.Wihongi@waitematadhb.govt.nz" TargetMode="External"/><Relationship Id="rId23" Type="http://schemas.openxmlformats.org/officeDocument/2006/relationships/hyperlink" Target="mailto:hkaiwai@icloud.com" TargetMode="External"/><Relationship Id="rId28" Type="http://schemas.openxmlformats.org/officeDocument/2006/relationships/hyperlink" Target="mailto:msaville@vcs.org.au" TargetMode="External"/><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mailto:Tanya.Allport@waiwhanau.com" TargetMode="External"/><Relationship Id="rId31" Type="http://schemas.openxmlformats.org/officeDocument/2006/relationships/hyperlink" Target="mailto:lynns@adhb.govt.nz"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aren.Bartholomew@waitematadhb.govt.nz" TargetMode="External"/><Relationship Id="rId22" Type="http://schemas.openxmlformats.org/officeDocument/2006/relationships/hyperlink" Target="mailto:Georgina.Martin@waiwhanau.com" TargetMode="External"/><Relationship Id="rId27" Type="http://schemas.openxmlformats.org/officeDocument/2006/relationships/hyperlink" Target="mailto:Pamela.Hewlett@waitematadhb.govt.nz" TargetMode="External"/><Relationship Id="rId30" Type="http://schemas.openxmlformats.org/officeDocument/2006/relationships/hyperlink" Target="mailto:nscott.waikato@gmail.com" TargetMode="External"/><Relationship Id="rId35" Type="http://schemas.openxmlformats.org/officeDocument/2006/relationships/image" Target="media/image3.emf"/><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CTU\CTU%20Operation\01%20Template%20CTU%20Documents%20and%20Logos\Approved%20FORMS%20for%20SOPs%20and%20WPDs\FORM%205036%20-%20Protocol%20Template%20v4.0%2019-04-1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ngl1.HEALTHCARE\Desktop\Cervical%20screen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Sheet1!$A$5</c:f>
              <c:strCache>
                <c:ptCount val="1"/>
                <c:pt idx="0">
                  <c:v>Waitemata DHB Maori</c:v>
                </c:pt>
              </c:strCache>
            </c:strRef>
          </c:tx>
          <c:marker>
            <c:symbol val="none"/>
          </c:marker>
          <c:cat>
            <c:numRef>
              <c:f>Sheet1!$B$4:$Q$4</c:f>
              <c:numCache>
                <c:formatCode>mmm\-yy</c:formatCode>
                <c:ptCount val="16"/>
                <c:pt idx="0">
                  <c:v>39783</c:v>
                </c:pt>
                <c:pt idx="1">
                  <c:v>39965</c:v>
                </c:pt>
                <c:pt idx="2">
                  <c:v>40148</c:v>
                </c:pt>
                <c:pt idx="3">
                  <c:v>40330</c:v>
                </c:pt>
                <c:pt idx="4">
                  <c:v>40513</c:v>
                </c:pt>
                <c:pt idx="5">
                  <c:v>40695</c:v>
                </c:pt>
                <c:pt idx="6">
                  <c:v>40878</c:v>
                </c:pt>
                <c:pt idx="7">
                  <c:v>41061</c:v>
                </c:pt>
                <c:pt idx="8">
                  <c:v>41244</c:v>
                </c:pt>
                <c:pt idx="9">
                  <c:v>41426</c:v>
                </c:pt>
                <c:pt idx="10">
                  <c:v>41609</c:v>
                </c:pt>
                <c:pt idx="11">
                  <c:v>41791</c:v>
                </c:pt>
                <c:pt idx="12">
                  <c:v>41974</c:v>
                </c:pt>
                <c:pt idx="13">
                  <c:v>42156</c:v>
                </c:pt>
                <c:pt idx="14">
                  <c:v>42339</c:v>
                </c:pt>
                <c:pt idx="15">
                  <c:v>42522</c:v>
                </c:pt>
              </c:numCache>
            </c:numRef>
          </c:cat>
          <c:val>
            <c:numRef>
              <c:f>Sheet1!$B$5:$Q$5</c:f>
              <c:numCache>
                <c:formatCode>0.00%</c:formatCode>
                <c:ptCount val="16"/>
                <c:pt idx="0">
                  <c:v>0.45600000000000002</c:v>
                </c:pt>
                <c:pt idx="1">
                  <c:v>0.46400000000000002</c:v>
                </c:pt>
                <c:pt idx="2">
                  <c:v>0.47099999999999997</c:v>
                </c:pt>
                <c:pt idx="3">
                  <c:v>0.47399999999999998</c:v>
                </c:pt>
                <c:pt idx="4">
                  <c:v>0.48</c:v>
                </c:pt>
                <c:pt idx="5">
                  <c:v>0.48299999999999998</c:v>
                </c:pt>
                <c:pt idx="6">
                  <c:v>0.49299999999999999</c:v>
                </c:pt>
                <c:pt idx="7">
                  <c:v>0.52600000000000002</c:v>
                </c:pt>
                <c:pt idx="8">
                  <c:v>0.52500000000000002</c:v>
                </c:pt>
                <c:pt idx="9">
                  <c:v>0.52800000000000002</c:v>
                </c:pt>
                <c:pt idx="10">
                  <c:v>0.54300000000000004</c:v>
                </c:pt>
                <c:pt idx="11">
                  <c:v>0.54700000000000004</c:v>
                </c:pt>
                <c:pt idx="12">
                  <c:v>0.54900000000000004</c:v>
                </c:pt>
                <c:pt idx="13">
                  <c:v>0.56799999999999995</c:v>
                </c:pt>
                <c:pt idx="14">
                  <c:v>0.57299999999999995</c:v>
                </c:pt>
                <c:pt idx="15">
                  <c:v>0.59197012138188609</c:v>
                </c:pt>
              </c:numCache>
            </c:numRef>
          </c:val>
          <c:smooth val="0"/>
        </c:ser>
        <c:ser>
          <c:idx val="1"/>
          <c:order val="1"/>
          <c:tx>
            <c:strRef>
              <c:f>Sheet1!$A$6</c:f>
              <c:strCache>
                <c:ptCount val="1"/>
                <c:pt idx="0">
                  <c:v>Waitemata DHB Non-Maori</c:v>
                </c:pt>
              </c:strCache>
            </c:strRef>
          </c:tx>
          <c:marker>
            <c:symbol val="none"/>
          </c:marker>
          <c:cat>
            <c:numRef>
              <c:f>Sheet1!$B$4:$Q$4</c:f>
              <c:numCache>
                <c:formatCode>mmm\-yy</c:formatCode>
                <c:ptCount val="16"/>
                <c:pt idx="0">
                  <c:v>39783</c:v>
                </c:pt>
                <c:pt idx="1">
                  <c:v>39965</c:v>
                </c:pt>
                <c:pt idx="2">
                  <c:v>40148</c:v>
                </c:pt>
                <c:pt idx="3">
                  <c:v>40330</c:v>
                </c:pt>
                <c:pt idx="4">
                  <c:v>40513</c:v>
                </c:pt>
                <c:pt idx="5">
                  <c:v>40695</c:v>
                </c:pt>
                <c:pt idx="6">
                  <c:v>40878</c:v>
                </c:pt>
                <c:pt idx="7">
                  <c:v>41061</c:v>
                </c:pt>
                <c:pt idx="8">
                  <c:v>41244</c:v>
                </c:pt>
                <c:pt idx="9">
                  <c:v>41426</c:v>
                </c:pt>
                <c:pt idx="10">
                  <c:v>41609</c:v>
                </c:pt>
                <c:pt idx="11">
                  <c:v>41791</c:v>
                </c:pt>
                <c:pt idx="12">
                  <c:v>41974</c:v>
                </c:pt>
                <c:pt idx="13">
                  <c:v>42156</c:v>
                </c:pt>
                <c:pt idx="14">
                  <c:v>42339</c:v>
                </c:pt>
                <c:pt idx="15">
                  <c:v>42522</c:v>
                </c:pt>
              </c:numCache>
            </c:numRef>
          </c:cat>
          <c:val>
            <c:numRef>
              <c:f>Sheet1!$B$6:$Q$6</c:f>
              <c:numCache>
                <c:formatCode>0.00%</c:formatCode>
                <c:ptCount val="16"/>
                <c:pt idx="0">
                  <c:v>0.75675760995667241</c:v>
                </c:pt>
                <c:pt idx="1">
                  <c:v>0.76789351634232705</c:v>
                </c:pt>
                <c:pt idx="2">
                  <c:v>0.7713147039667525</c:v>
                </c:pt>
                <c:pt idx="3">
                  <c:v>0.77298753530639819</c:v>
                </c:pt>
                <c:pt idx="4">
                  <c:v>0.77141356554039142</c:v>
                </c:pt>
                <c:pt idx="5">
                  <c:v>0.76273451360839528</c:v>
                </c:pt>
                <c:pt idx="6">
                  <c:v>0.75807297913168625</c:v>
                </c:pt>
                <c:pt idx="7">
                  <c:v>0.77695557018013739</c:v>
                </c:pt>
                <c:pt idx="8">
                  <c:v>0.77772210328125235</c:v>
                </c:pt>
                <c:pt idx="9">
                  <c:v>0.77548791419037499</c:v>
                </c:pt>
                <c:pt idx="10">
                  <c:v>0.78113091946980673</c:v>
                </c:pt>
                <c:pt idx="11">
                  <c:v>0.78276434575075227</c:v>
                </c:pt>
                <c:pt idx="12">
                  <c:v>0.78015957214899212</c:v>
                </c:pt>
                <c:pt idx="13">
                  <c:v>0.78122285476356279</c:v>
                </c:pt>
                <c:pt idx="14">
                  <c:v>0.78201650316960014</c:v>
                </c:pt>
                <c:pt idx="15">
                  <c:v>0.77179010152107419</c:v>
                </c:pt>
              </c:numCache>
            </c:numRef>
          </c:val>
          <c:smooth val="0"/>
        </c:ser>
        <c:ser>
          <c:idx val="2"/>
          <c:order val="2"/>
          <c:tx>
            <c:strRef>
              <c:f>Sheet1!$A$7</c:f>
              <c:strCache>
                <c:ptCount val="1"/>
                <c:pt idx="0">
                  <c:v>Auckland DHB Maori</c:v>
                </c:pt>
              </c:strCache>
            </c:strRef>
          </c:tx>
          <c:marker>
            <c:symbol val="none"/>
          </c:marker>
          <c:cat>
            <c:numRef>
              <c:f>Sheet1!$B$4:$Q$4</c:f>
              <c:numCache>
                <c:formatCode>mmm\-yy</c:formatCode>
                <c:ptCount val="16"/>
                <c:pt idx="0">
                  <c:v>39783</c:v>
                </c:pt>
                <c:pt idx="1">
                  <c:v>39965</c:v>
                </c:pt>
                <c:pt idx="2">
                  <c:v>40148</c:v>
                </c:pt>
                <c:pt idx="3">
                  <c:v>40330</c:v>
                </c:pt>
                <c:pt idx="4">
                  <c:v>40513</c:v>
                </c:pt>
                <c:pt idx="5">
                  <c:v>40695</c:v>
                </c:pt>
                <c:pt idx="6">
                  <c:v>40878</c:v>
                </c:pt>
                <c:pt idx="7">
                  <c:v>41061</c:v>
                </c:pt>
                <c:pt idx="8">
                  <c:v>41244</c:v>
                </c:pt>
                <c:pt idx="9">
                  <c:v>41426</c:v>
                </c:pt>
                <c:pt idx="10">
                  <c:v>41609</c:v>
                </c:pt>
                <c:pt idx="11">
                  <c:v>41791</c:v>
                </c:pt>
                <c:pt idx="12">
                  <c:v>41974</c:v>
                </c:pt>
                <c:pt idx="13">
                  <c:v>42156</c:v>
                </c:pt>
                <c:pt idx="14">
                  <c:v>42339</c:v>
                </c:pt>
                <c:pt idx="15">
                  <c:v>42522</c:v>
                </c:pt>
              </c:numCache>
            </c:numRef>
          </c:cat>
          <c:val>
            <c:numRef>
              <c:f>Sheet1!$B$7:$Q$7</c:f>
              <c:numCache>
                <c:formatCode>0.00%</c:formatCode>
                <c:ptCount val="16"/>
                <c:pt idx="0">
                  <c:v>0.47499999999999998</c:v>
                </c:pt>
                <c:pt idx="1">
                  <c:v>0.48599999999999999</c:v>
                </c:pt>
                <c:pt idx="2">
                  <c:v>0.495</c:v>
                </c:pt>
                <c:pt idx="3">
                  <c:v>0.499</c:v>
                </c:pt>
                <c:pt idx="4">
                  <c:v>0.499</c:v>
                </c:pt>
                <c:pt idx="5">
                  <c:v>0.51500000000000001</c:v>
                </c:pt>
                <c:pt idx="6">
                  <c:v>0.53100000000000003</c:v>
                </c:pt>
                <c:pt idx="7">
                  <c:v>0.56799999999999995</c:v>
                </c:pt>
                <c:pt idx="8">
                  <c:v>0.57099999999999995</c:v>
                </c:pt>
                <c:pt idx="9">
                  <c:v>0.57399999999999995</c:v>
                </c:pt>
                <c:pt idx="10">
                  <c:v>0.57299999999999995</c:v>
                </c:pt>
                <c:pt idx="11">
                  <c:v>0.56499999999999995</c:v>
                </c:pt>
                <c:pt idx="12">
                  <c:v>0.56100000000000005</c:v>
                </c:pt>
                <c:pt idx="13">
                  <c:v>0.57399999999999995</c:v>
                </c:pt>
                <c:pt idx="14">
                  <c:v>0.58499999999999996</c:v>
                </c:pt>
                <c:pt idx="15">
                  <c:v>0.56399999999999995</c:v>
                </c:pt>
              </c:numCache>
            </c:numRef>
          </c:val>
          <c:smooth val="0"/>
        </c:ser>
        <c:ser>
          <c:idx val="3"/>
          <c:order val="3"/>
          <c:tx>
            <c:strRef>
              <c:f>Sheet1!$A$8</c:f>
              <c:strCache>
                <c:ptCount val="1"/>
                <c:pt idx="0">
                  <c:v>Auckland DHB Non-Maori</c:v>
                </c:pt>
              </c:strCache>
            </c:strRef>
          </c:tx>
          <c:marker>
            <c:symbol val="none"/>
          </c:marker>
          <c:cat>
            <c:numRef>
              <c:f>Sheet1!$B$4:$Q$4</c:f>
              <c:numCache>
                <c:formatCode>mmm\-yy</c:formatCode>
                <c:ptCount val="16"/>
                <c:pt idx="0">
                  <c:v>39783</c:v>
                </c:pt>
                <c:pt idx="1">
                  <c:v>39965</c:v>
                </c:pt>
                <c:pt idx="2">
                  <c:v>40148</c:v>
                </c:pt>
                <c:pt idx="3">
                  <c:v>40330</c:v>
                </c:pt>
                <c:pt idx="4">
                  <c:v>40513</c:v>
                </c:pt>
                <c:pt idx="5">
                  <c:v>40695</c:v>
                </c:pt>
                <c:pt idx="6">
                  <c:v>40878</c:v>
                </c:pt>
                <c:pt idx="7">
                  <c:v>41061</c:v>
                </c:pt>
                <c:pt idx="8">
                  <c:v>41244</c:v>
                </c:pt>
                <c:pt idx="9">
                  <c:v>41426</c:v>
                </c:pt>
                <c:pt idx="10">
                  <c:v>41609</c:v>
                </c:pt>
                <c:pt idx="11">
                  <c:v>41791</c:v>
                </c:pt>
                <c:pt idx="12">
                  <c:v>41974</c:v>
                </c:pt>
                <c:pt idx="13">
                  <c:v>42156</c:v>
                </c:pt>
                <c:pt idx="14">
                  <c:v>42339</c:v>
                </c:pt>
                <c:pt idx="15">
                  <c:v>42522</c:v>
                </c:pt>
              </c:numCache>
            </c:numRef>
          </c:cat>
          <c:val>
            <c:numRef>
              <c:f>Sheet1!$B$8:$Q$8</c:f>
              <c:numCache>
                <c:formatCode>0.00%</c:formatCode>
                <c:ptCount val="16"/>
                <c:pt idx="0">
                  <c:v>0.72013767567990405</c:v>
                </c:pt>
                <c:pt idx="1">
                  <c:v>0.72831132659376929</c:v>
                </c:pt>
                <c:pt idx="2">
                  <c:v>0.73440456091829198</c:v>
                </c:pt>
                <c:pt idx="3">
                  <c:v>0.73344499811565678</c:v>
                </c:pt>
                <c:pt idx="4">
                  <c:v>0.73344499811565678</c:v>
                </c:pt>
                <c:pt idx="5">
                  <c:v>0.7473154885441704</c:v>
                </c:pt>
                <c:pt idx="6">
                  <c:v>0.74977639004081897</c:v>
                </c:pt>
                <c:pt idx="7">
                  <c:v>0.78211204378952992</c:v>
                </c:pt>
                <c:pt idx="8">
                  <c:v>0.79009529476911888</c:v>
                </c:pt>
                <c:pt idx="9">
                  <c:v>0.7897477464200624</c:v>
                </c:pt>
                <c:pt idx="10">
                  <c:v>0.78325135128564594</c:v>
                </c:pt>
                <c:pt idx="11">
                  <c:v>0.76665089080160109</c:v>
                </c:pt>
                <c:pt idx="12">
                  <c:v>0.80675155315662972</c:v>
                </c:pt>
                <c:pt idx="13">
                  <c:v>0.80748579557134281</c:v>
                </c:pt>
                <c:pt idx="14">
                  <c:v>0.81096323947090809</c:v>
                </c:pt>
                <c:pt idx="15">
                  <c:v>0.74747039496464329</c:v>
                </c:pt>
              </c:numCache>
            </c:numRef>
          </c:val>
          <c:smooth val="0"/>
        </c:ser>
        <c:dLbls>
          <c:showLegendKey val="0"/>
          <c:showVal val="0"/>
          <c:showCatName val="0"/>
          <c:showSerName val="0"/>
          <c:showPercent val="0"/>
          <c:showBubbleSize val="0"/>
        </c:dLbls>
        <c:marker val="1"/>
        <c:smooth val="0"/>
        <c:axId val="27573632"/>
        <c:axId val="74311552"/>
      </c:lineChart>
      <c:dateAx>
        <c:axId val="27573632"/>
        <c:scaling>
          <c:orientation val="minMax"/>
        </c:scaling>
        <c:delete val="0"/>
        <c:axPos val="b"/>
        <c:numFmt formatCode="mmm\-yy" sourceLinked="1"/>
        <c:majorTickMark val="out"/>
        <c:minorTickMark val="none"/>
        <c:tickLblPos val="nextTo"/>
        <c:crossAx val="74311552"/>
        <c:crosses val="autoZero"/>
        <c:auto val="1"/>
        <c:lblOffset val="100"/>
        <c:baseTimeUnit val="months"/>
        <c:majorUnit val="6"/>
        <c:majorTimeUnit val="months"/>
      </c:dateAx>
      <c:valAx>
        <c:axId val="74311552"/>
        <c:scaling>
          <c:orientation val="minMax"/>
          <c:max val="1"/>
          <c:min val="0"/>
        </c:scaling>
        <c:delete val="0"/>
        <c:axPos val="l"/>
        <c:majorGridlines/>
        <c:title>
          <c:tx>
            <c:rich>
              <a:bodyPr rot="-5400000" vert="horz"/>
              <a:lstStyle/>
              <a:p>
                <a:pPr>
                  <a:defRPr/>
                </a:pPr>
                <a:r>
                  <a:rPr lang="en-NZ"/>
                  <a:t>Screening coverage</a:t>
                </a:r>
              </a:p>
            </c:rich>
          </c:tx>
          <c:layout/>
          <c:overlay val="0"/>
        </c:title>
        <c:numFmt formatCode="0.00%" sourceLinked="1"/>
        <c:majorTickMark val="out"/>
        <c:minorTickMark val="none"/>
        <c:tickLblPos val="nextTo"/>
        <c:crossAx val="27573632"/>
        <c:crosses val="autoZero"/>
        <c:crossBetween val="between"/>
        <c:majorUnit val="0.2"/>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4098-CBD5-4920-AE50-C7F158B21E72}">
  <ds:schemaRefs>
    <ds:schemaRef ds:uri="http://schemas.openxmlformats.org/officeDocument/2006/bibliography"/>
  </ds:schemaRefs>
</ds:datastoreItem>
</file>

<file path=customXml/itemProps2.xml><?xml version="1.0" encoding="utf-8"?>
<ds:datastoreItem xmlns:ds="http://schemas.openxmlformats.org/officeDocument/2006/customXml" ds:itemID="{56E3E7B6-C1B4-43F0-9473-5EB17286005F}">
  <ds:schemaRefs>
    <ds:schemaRef ds:uri="http://schemas.openxmlformats.org/officeDocument/2006/bibliography"/>
  </ds:schemaRefs>
</ds:datastoreItem>
</file>

<file path=customXml/itemProps3.xml><?xml version="1.0" encoding="utf-8"?>
<ds:datastoreItem xmlns:ds="http://schemas.openxmlformats.org/officeDocument/2006/customXml" ds:itemID="{7E79F3C5-ABDE-4A01-A240-A7F13342EB75}">
  <ds:schemaRefs>
    <ds:schemaRef ds:uri="http://schemas.openxmlformats.org/officeDocument/2006/bibliography"/>
  </ds:schemaRefs>
</ds:datastoreItem>
</file>

<file path=customXml/itemProps4.xml><?xml version="1.0" encoding="utf-8"?>
<ds:datastoreItem xmlns:ds="http://schemas.openxmlformats.org/officeDocument/2006/customXml" ds:itemID="{98C2219D-900B-43E3-B603-A23B4B0CFF03}">
  <ds:schemaRefs>
    <ds:schemaRef ds:uri="http://schemas.openxmlformats.org/officeDocument/2006/bibliography"/>
  </ds:schemaRefs>
</ds:datastoreItem>
</file>

<file path=customXml/itemProps5.xml><?xml version="1.0" encoding="utf-8"?>
<ds:datastoreItem xmlns:ds="http://schemas.openxmlformats.org/officeDocument/2006/customXml" ds:itemID="{C23A102C-5608-42B3-90DF-B0F456CC345E}">
  <ds:schemaRefs>
    <ds:schemaRef ds:uri="http://schemas.openxmlformats.org/officeDocument/2006/bibliography"/>
  </ds:schemaRefs>
</ds:datastoreItem>
</file>

<file path=customXml/itemProps6.xml><?xml version="1.0" encoding="utf-8"?>
<ds:datastoreItem xmlns:ds="http://schemas.openxmlformats.org/officeDocument/2006/customXml" ds:itemID="{4901FFEF-6C8C-4ECB-9D29-A9E735C8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5036 - Protocol Template v4.0 19-04-10.dot</Template>
  <TotalTime>63</TotalTime>
  <Pages>33</Pages>
  <Words>9989</Words>
  <Characters>122129</Characters>
  <Application>Microsoft Office Word</Application>
  <DocSecurity>0</DocSecurity>
  <Lines>1017</Lines>
  <Paragraphs>263</Paragraphs>
  <ScaleCrop>false</ScaleCrop>
  <HeadingPairs>
    <vt:vector size="2" baseType="variant">
      <vt:variant>
        <vt:lpstr>Title</vt:lpstr>
      </vt:variant>
      <vt:variant>
        <vt:i4>1</vt:i4>
      </vt:variant>
    </vt:vector>
  </HeadingPairs>
  <TitlesOfParts>
    <vt:vector size="1" baseType="lpstr">
      <vt:lpstr>FORM 5036 Protocol Template</vt:lpstr>
    </vt:vector>
  </TitlesOfParts>
  <Company>Nestlé</Company>
  <LinksUpToDate>false</LinksUpToDate>
  <CharactersWithSpaces>131855</CharactersWithSpaces>
  <SharedDoc>false</SharedDoc>
  <HLinks>
    <vt:vector size="222" baseType="variant">
      <vt:variant>
        <vt:i4>6553721</vt:i4>
      </vt:variant>
      <vt:variant>
        <vt:i4>204</vt:i4>
      </vt:variant>
      <vt:variant>
        <vt:i4>0</vt:i4>
      </vt:variant>
      <vt:variant>
        <vt:i4>5</vt:i4>
      </vt:variant>
      <vt:variant>
        <vt:lpwstr>http://www.foodsafety.govt.nz/elibrary/industry/zealand-supplemented-foods-standard-user-guide/</vt:lpwstr>
      </vt:variant>
      <vt:variant>
        <vt:lpwstr/>
      </vt:variant>
      <vt:variant>
        <vt:i4>7274539</vt:i4>
      </vt:variant>
      <vt:variant>
        <vt:i4>201</vt:i4>
      </vt:variant>
      <vt:variant>
        <vt:i4>0</vt:i4>
      </vt:variant>
      <vt:variant>
        <vt:i4>5</vt:i4>
      </vt:variant>
      <vt:variant>
        <vt:lpwstr>http://www.hsa.gov.sg/</vt:lpwstr>
      </vt:variant>
      <vt:variant>
        <vt:lpwstr/>
      </vt:variant>
      <vt:variant>
        <vt:i4>983129</vt:i4>
      </vt:variant>
      <vt:variant>
        <vt:i4>198</vt:i4>
      </vt:variant>
      <vt:variant>
        <vt:i4>0</vt:i4>
      </vt:variant>
      <vt:variant>
        <vt:i4>5</vt:i4>
      </vt:variant>
      <vt:variant>
        <vt:lpwstr>http://cot.food.gov.uk/cotreports/cotjointreps/evmreport/</vt:lpwstr>
      </vt:variant>
      <vt:variant>
        <vt:lpwstr/>
      </vt:variant>
      <vt:variant>
        <vt:i4>1769524</vt:i4>
      </vt:variant>
      <vt:variant>
        <vt:i4>191</vt:i4>
      </vt:variant>
      <vt:variant>
        <vt:i4>0</vt:i4>
      </vt:variant>
      <vt:variant>
        <vt:i4>5</vt:i4>
      </vt:variant>
      <vt:variant>
        <vt:lpwstr/>
      </vt:variant>
      <vt:variant>
        <vt:lpwstr>_Toc367887850</vt:lpwstr>
      </vt:variant>
      <vt:variant>
        <vt:i4>1703988</vt:i4>
      </vt:variant>
      <vt:variant>
        <vt:i4>185</vt:i4>
      </vt:variant>
      <vt:variant>
        <vt:i4>0</vt:i4>
      </vt:variant>
      <vt:variant>
        <vt:i4>5</vt:i4>
      </vt:variant>
      <vt:variant>
        <vt:lpwstr/>
      </vt:variant>
      <vt:variant>
        <vt:lpwstr>_Toc367887849</vt:lpwstr>
      </vt:variant>
      <vt:variant>
        <vt:i4>1703988</vt:i4>
      </vt:variant>
      <vt:variant>
        <vt:i4>179</vt:i4>
      </vt:variant>
      <vt:variant>
        <vt:i4>0</vt:i4>
      </vt:variant>
      <vt:variant>
        <vt:i4>5</vt:i4>
      </vt:variant>
      <vt:variant>
        <vt:lpwstr/>
      </vt:variant>
      <vt:variant>
        <vt:lpwstr>_Toc367887848</vt:lpwstr>
      </vt:variant>
      <vt:variant>
        <vt:i4>1703988</vt:i4>
      </vt:variant>
      <vt:variant>
        <vt:i4>173</vt:i4>
      </vt:variant>
      <vt:variant>
        <vt:i4>0</vt:i4>
      </vt:variant>
      <vt:variant>
        <vt:i4>5</vt:i4>
      </vt:variant>
      <vt:variant>
        <vt:lpwstr/>
      </vt:variant>
      <vt:variant>
        <vt:lpwstr>_Toc367887847</vt:lpwstr>
      </vt:variant>
      <vt:variant>
        <vt:i4>1703988</vt:i4>
      </vt:variant>
      <vt:variant>
        <vt:i4>167</vt:i4>
      </vt:variant>
      <vt:variant>
        <vt:i4>0</vt:i4>
      </vt:variant>
      <vt:variant>
        <vt:i4>5</vt:i4>
      </vt:variant>
      <vt:variant>
        <vt:lpwstr/>
      </vt:variant>
      <vt:variant>
        <vt:lpwstr>_Toc367887846</vt:lpwstr>
      </vt:variant>
      <vt:variant>
        <vt:i4>1703988</vt:i4>
      </vt:variant>
      <vt:variant>
        <vt:i4>161</vt:i4>
      </vt:variant>
      <vt:variant>
        <vt:i4>0</vt:i4>
      </vt:variant>
      <vt:variant>
        <vt:i4>5</vt:i4>
      </vt:variant>
      <vt:variant>
        <vt:lpwstr/>
      </vt:variant>
      <vt:variant>
        <vt:lpwstr>_Toc367887845</vt:lpwstr>
      </vt:variant>
      <vt:variant>
        <vt:i4>1703988</vt:i4>
      </vt:variant>
      <vt:variant>
        <vt:i4>155</vt:i4>
      </vt:variant>
      <vt:variant>
        <vt:i4>0</vt:i4>
      </vt:variant>
      <vt:variant>
        <vt:i4>5</vt:i4>
      </vt:variant>
      <vt:variant>
        <vt:lpwstr/>
      </vt:variant>
      <vt:variant>
        <vt:lpwstr>_Toc367887844</vt:lpwstr>
      </vt:variant>
      <vt:variant>
        <vt:i4>1703988</vt:i4>
      </vt:variant>
      <vt:variant>
        <vt:i4>149</vt:i4>
      </vt:variant>
      <vt:variant>
        <vt:i4>0</vt:i4>
      </vt:variant>
      <vt:variant>
        <vt:i4>5</vt:i4>
      </vt:variant>
      <vt:variant>
        <vt:lpwstr/>
      </vt:variant>
      <vt:variant>
        <vt:lpwstr>_Toc367887843</vt:lpwstr>
      </vt:variant>
      <vt:variant>
        <vt:i4>1703988</vt:i4>
      </vt:variant>
      <vt:variant>
        <vt:i4>143</vt:i4>
      </vt:variant>
      <vt:variant>
        <vt:i4>0</vt:i4>
      </vt:variant>
      <vt:variant>
        <vt:i4>5</vt:i4>
      </vt:variant>
      <vt:variant>
        <vt:lpwstr/>
      </vt:variant>
      <vt:variant>
        <vt:lpwstr>_Toc367887842</vt:lpwstr>
      </vt:variant>
      <vt:variant>
        <vt:i4>1703988</vt:i4>
      </vt:variant>
      <vt:variant>
        <vt:i4>137</vt:i4>
      </vt:variant>
      <vt:variant>
        <vt:i4>0</vt:i4>
      </vt:variant>
      <vt:variant>
        <vt:i4>5</vt:i4>
      </vt:variant>
      <vt:variant>
        <vt:lpwstr/>
      </vt:variant>
      <vt:variant>
        <vt:lpwstr>_Toc367887841</vt:lpwstr>
      </vt:variant>
      <vt:variant>
        <vt:i4>1703988</vt:i4>
      </vt:variant>
      <vt:variant>
        <vt:i4>131</vt:i4>
      </vt:variant>
      <vt:variant>
        <vt:i4>0</vt:i4>
      </vt:variant>
      <vt:variant>
        <vt:i4>5</vt:i4>
      </vt:variant>
      <vt:variant>
        <vt:lpwstr/>
      </vt:variant>
      <vt:variant>
        <vt:lpwstr>_Toc367887840</vt:lpwstr>
      </vt:variant>
      <vt:variant>
        <vt:i4>1900596</vt:i4>
      </vt:variant>
      <vt:variant>
        <vt:i4>125</vt:i4>
      </vt:variant>
      <vt:variant>
        <vt:i4>0</vt:i4>
      </vt:variant>
      <vt:variant>
        <vt:i4>5</vt:i4>
      </vt:variant>
      <vt:variant>
        <vt:lpwstr/>
      </vt:variant>
      <vt:variant>
        <vt:lpwstr>_Toc367887839</vt:lpwstr>
      </vt:variant>
      <vt:variant>
        <vt:i4>1900596</vt:i4>
      </vt:variant>
      <vt:variant>
        <vt:i4>119</vt:i4>
      </vt:variant>
      <vt:variant>
        <vt:i4>0</vt:i4>
      </vt:variant>
      <vt:variant>
        <vt:i4>5</vt:i4>
      </vt:variant>
      <vt:variant>
        <vt:lpwstr/>
      </vt:variant>
      <vt:variant>
        <vt:lpwstr>_Toc367887838</vt:lpwstr>
      </vt:variant>
      <vt:variant>
        <vt:i4>1900596</vt:i4>
      </vt:variant>
      <vt:variant>
        <vt:i4>113</vt:i4>
      </vt:variant>
      <vt:variant>
        <vt:i4>0</vt:i4>
      </vt:variant>
      <vt:variant>
        <vt:i4>5</vt:i4>
      </vt:variant>
      <vt:variant>
        <vt:lpwstr/>
      </vt:variant>
      <vt:variant>
        <vt:lpwstr>_Toc367887837</vt:lpwstr>
      </vt:variant>
      <vt:variant>
        <vt:i4>1900596</vt:i4>
      </vt:variant>
      <vt:variant>
        <vt:i4>107</vt:i4>
      </vt:variant>
      <vt:variant>
        <vt:i4>0</vt:i4>
      </vt:variant>
      <vt:variant>
        <vt:i4>5</vt:i4>
      </vt:variant>
      <vt:variant>
        <vt:lpwstr/>
      </vt:variant>
      <vt:variant>
        <vt:lpwstr>_Toc367887836</vt:lpwstr>
      </vt:variant>
      <vt:variant>
        <vt:i4>1900596</vt:i4>
      </vt:variant>
      <vt:variant>
        <vt:i4>101</vt:i4>
      </vt:variant>
      <vt:variant>
        <vt:i4>0</vt:i4>
      </vt:variant>
      <vt:variant>
        <vt:i4>5</vt:i4>
      </vt:variant>
      <vt:variant>
        <vt:lpwstr/>
      </vt:variant>
      <vt:variant>
        <vt:lpwstr>_Toc367887835</vt:lpwstr>
      </vt:variant>
      <vt:variant>
        <vt:i4>1900596</vt:i4>
      </vt:variant>
      <vt:variant>
        <vt:i4>95</vt:i4>
      </vt:variant>
      <vt:variant>
        <vt:i4>0</vt:i4>
      </vt:variant>
      <vt:variant>
        <vt:i4>5</vt:i4>
      </vt:variant>
      <vt:variant>
        <vt:lpwstr/>
      </vt:variant>
      <vt:variant>
        <vt:lpwstr>_Toc367887834</vt:lpwstr>
      </vt:variant>
      <vt:variant>
        <vt:i4>1900596</vt:i4>
      </vt:variant>
      <vt:variant>
        <vt:i4>89</vt:i4>
      </vt:variant>
      <vt:variant>
        <vt:i4>0</vt:i4>
      </vt:variant>
      <vt:variant>
        <vt:i4>5</vt:i4>
      </vt:variant>
      <vt:variant>
        <vt:lpwstr/>
      </vt:variant>
      <vt:variant>
        <vt:lpwstr>_Toc367887830</vt:lpwstr>
      </vt:variant>
      <vt:variant>
        <vt:i4>1835060</vt:i4>
      </vt:variant>
      <vt:variant>
        <vt:i4>83</vt:i4>
      </vt:variant>
      <vt:variant>
        <vt:i4>0</vt:i4>
      </vt:variant>
      <vt:variant>
        <vt:i4>5</vt:i4>
      </vt:variant>
      <vt:variant>
        <vt:lpwstr/>
      </vt:variant>
      <vt:variant>
        <vt:lpwstr>_Toc367887829</vt:lpwstr>
      </vt:variant>
      <vt:variant>
        <vt:i4>1835060</vt:i4>
      </vt:variant>
      <vt:variant>
        <vt:i4>77</vt:i4>
      </vt:variant>
      <vt:variant>
        <vt:i4>0</vt:i4>
      </vt:variant>
      <vt:variant>
        <vt:i4>5</vt:i4>
      </vt:variant>
      <vt:variant>
        <vt:lpwstr/>
      </vt:variant>
      <vt:variant>
        <vt:lpwstr>_Toc367887828</vt:lpwstr>
      </vt:variant>
      <vt:variant>
        <vt:i4>1835060</vt:i4>
      </vt:variant>
      <vt:variant>
        <vt:i4>71</vt:i4>
      </vt:variant>
      <vt:variant>
        <vt:i4>0</vt:i4>
      </vt:variant>
      <vt:variant>
        <vt:i4>5</vt:i4>
      </vt:variant>
      <vt:variant>
        <vt:lpwstr/>
      </vt:variant>
      <vt:variant>
        <vt:lpwstr>_Toc367887827</vt:lpwstr>
      </vt:variant>
      <vt:variant>
        <vt:i4>1835060</vt:i4>
      </vt:variant>
      <vt:variant>
        <vt:i4>65</vt:i4>
      </vt:variant>
      <vt:variant>
        <vt:i4>0</vt:i4>
      </vt:variant>
      <vt:variant>
        <vt:i4>5</vt:i4>
      </vt:variant>
      <vt:variant>
        <vt:lpwstr/>
      </vt:variant>
      <vt:variant>
        <vt:lpwstr>_Toc367887826</vt:lpwstr>
      </vt:variant>
      <vt:variant>
        <vt:i4>1835060</vt:i4>
      </vt:variant>
      <vt:variant>
        <vt:i4>59</vt:i4>
      </vt:variant>
      <vt:variant>
        <vt:i4>0</vt:i4>
      </vt:variant>
      <vt:variant>
        <vt:i4>5</vt:i4>
      </vt:variant>
      <vt:variant>
        <vt:lpwstr/>
      </vt:variant>
      <vt:variant>
        <vt:lpwstr>_Toc367887825</vt:lpwstr>
      </vt:variant>
      <vt:variant>
        <vt:i4>1835060</vt:i4>
      </vt:variant>
      <vt:variant>
        <vt:i4>53</vt:i4>
      </vt:variant>
      <vt:variant>
        <vt:i4>0</vt:i4>
      </vt:variant>
      <vt:variant>
        <vt:i4>5</vt:i4>
      </vt:variant>
      <vt:variant>
        <vt:lpwstr/>
      </vt:variant>
      <vt:variant>
        <vt:lpwstr>_Toc367887824</vt:lpwstr>
      </vt:variant>
      <vt:variant>
        <vt:i4>1835060</vt:i4>
      </vt:variant>
      <vt:variant>
        <vt:i4>47</vt:i4>
      </vt:variant>
      <vt:variant>
        <vt:i4>0</vt:i4>
      </vt:variant>
      <vt:variant>
        <vt:i4>5</vt:i4>
      </vt:variant>
      <vt:variant>
        <vt:lpwstr/>
      </vt:variant>
      <vt:variant>
        <vt:lpwstr>_Toc367887823</vt:lpwstr>
      </vt:variant>
      <vt:variant>
        <vt:i4>1835060</vt:i4>
      </vt:variant>
      <vt:variant>
        <vt:i4>41</vt:i4>
      </vt:variant>
      <vt:variant>
        <vt:i4>0</vt:i4>
      </vt:variant>
      <vt:variant>
        <vt:i4>5</vt:i4>
      </vt:variant>
      <vt:variant>
        <vt:lpwstr/>
      </vt:variant>
      <vt:variant>
        <vt:lpwstr>_Toc367887822</vt:lpwstr>
      </vt:variant>
      <vt:variant>
        <vt:i4>1835060</vt:i4>
      </vt:variant>
      <vt:variant>
        <vt:i4>35</vt:i4>
      </vt:variant>
      <vt:variant>
        <vt:i4>0</vt:i4>
      </vt:variant>
      <vt:variant>
        <vt:i4>5</vt:i4>
      </vt:variant>
      <vt:variant>
        <vt:lpwstr/>
      </vt:variant>
      <vt:variant>
        <vt:lpwstr>_Toc367887821</vt:lpwstr>
      </vt:variant>
      <vt:variant>
        <vt:i4>1835060</vt:i4>
      </vt:variant>
      <vt:variant>
        <vt:i4>29</vt:i4>
      </vt:variant>
      <vt:variant>
        <vt:i4>0</vt:i4>
      </vt:variant>
      <vt:variant>
        <vt:i4>5</vt:i4>
      </vt:variant>
      <vt:variant>
        <vt:lpwstr/>
      </vt:variant>
      <vt:variant>
        <vt:lpwstr>_Toc367887820</vt:lpwstr>
      </vt:variant>
      <vt:variant>
        <vt:i4>2031668</vt:i4>
      </vt:variant>
      <vt:variant>
        <vt:i4>23</vt:i4>
      </vt:variant>
      <vt:variant>
        <vt:i4>0</vt:i4>
      </vt:variant>
      <vt:variant>
        <vt:i4>5</vt:i4>
      </vt:variant>
      <vt:variant>
        <vt:lpwstr/>
      </vt:variant>
      <vt:variant>
        <vt:lpwstr>_Toc367887819</vt:lpwstr>
      </vt:variant>
      <vt:variant>
        <vt:i4>2031668</vt:i4>
      </vt:variant>
      <vt:variant>
        <vt:i4>17</vt:i4>
      </vt:variant>
      <vt:variant>
        <vt:i4>0</vt:i4>
      </vt:variant>
      <vt:variant>
        <vt:i4>5</vt:i4>
      </vt:variant>
      <vt:variant>
        <vt:lpwstr/>
      </vt:variant>
      <vt:variant>
        <vt:lpwstr>_Toc367887818</vt:lpwstr>
      </vt:variant>
      <vt:variant>
        <vt:i4>2031668</vt:i4>
      </vt:variant>
      <vt:variant>
        <vt:i4>11</vt:i4>
      </vt:variant>
      <vt:variant>
        <vt:i4>0</vt:i4>
      </vt:variant>
      <vt:variant>
        <vt:i4>5</vt:i4>
      </vt:variant>
      <vt:variant>
        <vt:lpwstr/>
      </vt:variant>
      <vt:variant>
        <vt:lpwstr>_Toc367887817</vt:lpwstr>
      </vt:variant>
      <vt:variant>
        <vt:i4>8126487</vt:i4>
      </vt:variant>
      <vt:variant>
        <vt:i4>6</vt:i4>
      </vt:variant>
      <vt:variant>
        <vt:i4>0</vt:i4>
      </vt:variant>
      <vt:variant>
        <vt:i4>5</vt:i4>
      </vt:variant>
      <vt:variant>
        <vt:lpwstr>mailto:S.J.Barton@soton.ac.uk</vt:lpwstr>
      </vt:variant>
      <vt:variant>
        <vt:lpwstr/>
      </vt:variant>
      <vt:variant>
        <vt:i4>2097155</vt:i4>
      </vt:variant>
      <vt:variant>
        <vt:i4>3</vt:i4>
      </vt:variant>
      <vt:variant>
        <vt:i4>0</vt:i4>
      </vt:variant>
      <vt:variant>
        <vt:i4>5</vt:i4>
      </vt:variant>
      <vt:variant>
        <vt:lpwstr>mailto:hmi@mrc.soton.ac.uk</vt:lpwstr>
      </vt:variant>
      <vt:variant>
        <vt:lpwstr/>
      </vt:variant>
      <vt:variant>
        <vt:i4>1245255</vt:i4>
      </vt:variant>
      <vt:variant>
        <vt:i4>0</vt:i4>
      </vt:variant>
      <vt:variant>
        <vt:i4>0</vt:i4>
      </vt:variant>
      <vt:variant>
        <vt:i4>5</vt:i4>
      </vt:variant>
      <vt:variant>
        <vt:lpwstr>mailto:jeya_henry@sics.a-star.edu.sg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5036 Protocol Template</dc:title>
  <dc:creator>lal</dc:creator>
  <cp:keywords>Please use me!</cp:keywords>
  <cp:lastModifiedBy>Karen Bartholomew (WDHB)</cp:lastModifiedBy>
  <cp:revision>24</cp:revision>
  <cp:lastPrinted>2016-10-03T01:37:00Z</cp:lastPrinted>
  <dcterms:created xsi:type="dcterms:W3CDTF">2016-10-03T00:56:00Z</dcterms:created>
  <dcterms:modified xsi:type="dcterms:W3CDTF">2016-10-03T01:54:00Z</dcterms:modified>
</cp:coreProperties>
</file>