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58" w:rsidRPr="00A96D58" w:rsidRDefault="00A96D58" w:rsidP="00A96D58">
      <w:pPr>
        <w:jc w:val="both"/>
        <w:rPr>
          <w:b/>
        </w:rPr>
      </w:pPr>
      <w:bookmarkStart w:id="0" w:name="_GoBack"/>
      <w:bookmarkEnd w:id="0"/>
      <w:r w:rsidRPr="00A96D58">
        <w:rPr>
          <w:b/>
        </w:rPr>
        <w:t>Sample size considerations</w:t>
      </w:r>
    </w:p>
    <w:p w:rsidR="006F2A83" w:rsidRDefault="00AC1C4A" w:rsidP="00A96D58">
      <w:pPr>
        <w:jc w:val="both"/>
      </w:pPr>
      <w:r>
        <w:t xml:space="preserve">The primary outcome variable </w:t>
      </w:r>
      <w:r w:rsidR="00D36C1D">
        <w:t xml:space="preserve">of the 2014/15 SALSA program survey </w:t>
      </w:r>
      <w:r>
        <w:t xml:space="preserve">is the within subject change in frequency of eating breakfast from pre to post SALSA </w:t>
      </w:r>
      <w:r w:rsidR="00D36C1D">
        <w:t>intervention</w:t>
      </w:r>
      <w:r>
        <w:t>. From the data collected in the SALSA intervention arm in 2012, we expect approximately 15 students per class to complete both</w:t>
      </w:r>
      <w:r w:rsidR="008257B8">
        <w:t xml:space="preserve"> the pre and post SALSA surveys and </w:t>
      </w:r>
      <w:r w:rsidR="00D36C1D">
        <w:t>at least 5 classes</w:t>
      </w:r>
      <w:r w:rsidR="008257B8">
        <w:t xml:space="preserve"> to be available for assessment</w:t>
      </w:r>
      <w:r w:rsidR="00D36C1D">
        <w:t xml:space="preserve"> in each school</w:t>
      </w:r>
      <w:r w:rsidR="008257B8">
        <w:t>. Furthermore we estimate the</w:t>
      </w:r>
      <w:r>
        <w:t xml:space="preserve"> within school cluster correlation coefficient</w:t>
      </w:r>
      <w:r w:rsidR="00A13243">
        <w:t xml:space="preserve"> (WCC)</w:t>
      </w:r>
      <w:r>
        <w:t xml:space="preserve"> </w:t>
      </w:r>
      <w:r w:rsidR="00D36C1D">
        <w:t xml:space="preserve">for the change in breakfast frequency </w:t>
      </w:r>
      <w:r w:rsidR="00A13243">
        <w:t xml:space="preserve">from pre to post SALSA </w:t>
      </w:r>
      <w:r w:rsidR="008257B8">
        <w:t>to be 0.011.</w:t>
      </w:r>
      <w:r>
        <w:t xml:space="preserve"> </w:t>
      </w:r>
    </w:p>
    <w:p w:rsidR="00A13243" w:rsidRDefault="00A13243" w:rsidP="00A96D58">
      <w:pPr>
        <w:jc w:val="both"/>
      </w:pPr>
      <w:r>
        <w:t>We intend to select 5 classes at random from each school for pre/post SALSA assessment. This is expected to yield approximately 75 subjects with complete pre/post SALSA assessment at each school. The sample size calculations in the following table assume</w:t>
      </w:r>
      <w:r w:rsidR="009E09AD">
        <w:t xml:space="preserve"> a 5% significance level, a</w:t>
      </w:r>
      <w:r>
        <w:t xml:space="preserve"> 2-sided test of the within subject change in frequency of eating breakfast from pre to post SALSA, and a </w:t>
      </w:r>
      <w:r w:rsidR="009E09AD">
        <w:t xml:space="preserve">WCC of 0.011. The highlighted number of schools has 80% power to detect the </w:t>
      </w:r>
      <w:r w:rsidR="00A96D58">
        <w:t>effect size shown where the effect size is the ratio of the mean within subject change to the standard deviation of this change.</w:t>
      </w:r>
    </w:p>
    <w:tbl>
      <w:tblPr>
        <w:tblW w:w="9399" w:type="dxa"/>
        <w:tblInd w:w="108" w:type="dxa"/>
        <w:tblLook w:val="04A0" w:firstRow="1" w:lastRow="0" w:firstColumn="1" w:lastColumn="0" w:noHBand="0" w:noVBand="1"/>
      </w:tblPr>
      <w:tblGrid>
        <w:gridCol w:w="7088"/>
        <w:gridCol w:w="851"/>
        <w:gridCol w:w="850"/>
        <w:gridCol w:w="610"/>
      </w:tblGrid>
      <w:tr w:rsidR="009E09AD" w:rsidRPr="009E09AD" w:rsidTr="00A96D58">
        <w:trPr>
          <w:trHeight w:val="300"/>
        </w:trPr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Assumptions: 5% significance level, 2-tailed test of change from pre to post </w:t>
            </w: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Effect size</w:t>
            </w:r>
          </w:p>
        </w:tc>
      </w:tr>
      <w:tr w:rsidR="009E09AD" w:rsidRPr="009E09AD" w:rsidTr="00A96D58">
        <w:trPr>
          <w:trHeight w:val="315"/>
        </w:trPr>
        <w:tc>
          <w:tcPr>
            <w:tcW w:w="7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ind w:left="-250" w:firstLine="6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0.125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0.15</w:t>
            </w:r>
          </w:p>
        </w:tc>
      </w:tr>
      <w:tr w:rsidR="009E09AD" w:rsidRPr="009E09AD" w:rsidTr="00A96D58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Number of subjects if independent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505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351</w:t>
            </w:r>
          </w:p>
        </w:tc>
      </w:tr>
      <w:tr w:rsidR="009E09AD" w:rsidRPr="009E09AD" w:rsidTr="00A96D58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E09AD" w:rsidRPr="009E09AD" w:rsidTr="00A96D58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Number subjects accounting for school WCC of 0.011 and 75/school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1428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916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637</w:t>
            </w:r>
          </w:p>
        </w:tc>
      </w:tr>
      <w:tr w:rsidR="009E09AD" w:rsidRPr="009E09AD" w:rsidTr="00A96D58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E09AD" w:rsidRPr="009E09AD" w:rsidTr="00A96D58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Number schools required to detect effect size with 80%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9</w:t>
            </w:r>
          </w:p>
        </w:tc>
      </w:tr>
      <w:tr w:rsidR="009E09AD" w:rsidRPr="009E09AD" w:rsidTr="00A96D58">
        <w:trPr>
          <w:trHeight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9AD" w:rsidRPr="009E09AD" w:rsidRDefault="009E09AD" w:rsidP="009E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09AD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9E09AD" w:rsidRDefault="009E09AD"/>
    <w:sectPr w:rsidR="009E09AD" w:rsidSect="00A96D5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4A"/>
    <w:rsid w:val="003E4520"/>
    <w:rsid w:val="00646310"/>
    <w:rsid w:val="006F2A83"/>
    <w:rsid w:val="008257B8"/>
    <w:rsid w:val="009E09AD"/>
    <w:rsid w:val="00A13243"/>
    <w:rsid w:val="00A96D58"/>
    <w:rsid w:val="00AC1C4A"/>
    <w:rsid w:val="00D36C1D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74C42-E108-48D5-897B-107C1425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Byth</dc:creator>
  <cp:lastModifiedBy>Bridget Foley</cp:lastModifiedBy>
  <cp:revision>2</cp:revision>
  <dcterms:created xsi:type="dcterms:W3CDTF">2017-05-15T07:45:00Z</dcterms:created>
  <dcterms:modified xsi:type="dcterms:W3CDTF">2017-05-15T07:45:00Z</dcterms:modified>
</cp:coreProperties>
</file>